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9863" w14:textId="77777777" w:rsidR="001859DC" w:rsidRPr="001859DC" w:rsidRDefault="001859DC" w:rsidP="001859DC">
      <w:pPr>
        <w:ind w:left="1021"/>
        <w:rPr>
          <w:b/>
          <w:bCs/>
          <w:lang w:val="sv-SE"/>
        </w:rPr>
      </w:pPr>
      <w:r w:rsidRPr="001859DC">
        <w:rPr>
          <w:b/>
          <w:bCs/>
          <w:lang w:val="sv-SE"/>
        </w:rPr>
        <w:t>PARTIET SUNT FÖRNUFTS FÖRSLAG TILL</w:t>
      </w:r>
    </w:p>
    <w:p w14:paraId="09DE052E" w14:textId="77777777" w:rsidR="001859DC" w:rsidRPr="001859DC" w:rsidRDefault="001859DC" w:rsidP="001859DC">
      <w:pPr>
        <w:ind w:left="1021"/>
        <w:rPr>
          <w:b/>
          <w:bCs/>
          <w:lang w:val="sv-SE"/>
        </w:rPr>
      </w:pPr>
      <w:r w:rsidRPr="001859DC">
        <w:rPr>
          <w:b/>
          <w:bCs/>
          <w:lang w:val="sv-SE"/>
        </w:rPr>
        <w:t>MÅL- OCH RESURSPLAN 2026–2028</w:t>
      </w:r>
    </w:p>
    <w:p w14:paraId="257968D0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pict w14:anchorId="40BAF4E4">
          <v:rect id="_x0000_i1097" style="width:0;height:1.5pt" o:hralign="center" o:hrstd="t" o:hr="t" fillcolor="#a0a0a0" stroked="f"/>
        </w:pict>
      </w:r>
    </w:p>
    <w:p w14:paraId="3DB6C8C2" w14:textId="77777777" w:rsidR="001859DC" w:rsidRPr="001859DC" w:rsidRDefault="001859DC" w:rsidP="001859DC">
      <w:pPr>
        <w:rPr>
          <w:b/>
          <w:bCs/>
          <w:lang w:val="sv-SE"/>
        </w:rPr>
      </w:pPr>
      <w:r w:rsidRPr="001859DC">
        <w:rPr>
          <w:b/>
          <w:bCs/>
          <w:lang w:val="sv-SE"/>
        </w:rPr>
        <w:t>Politisk kommentar</w:t>
      </w:r>
    </w:p>
    <w:p w14:paraId="2840821C" w14:textId="23C4B14A" w:rsidR="001859DC" w:rsidRPr="002B4BC1" w:rsidRDefault="001859DC" w:rsidP="001859DC">
      <w:pPr>
        <w:rPr>
          <w:lang w:val="sv-SE"/>
        </w:rPr>
      </w:pPr>
      <w:r w:rsidRPr="001859DC">
        <w:rPr>
          <w:lang w:val="sv-SE"/>
        </w:rPr>
        <w:t xml:space="preserve">Vänersborgs kommun står inför stora utmaningar. </w:t>
      </w:r>
      <w:r w:rsidR="001C15BF" w:rsidRPr="001C15BF">
        <w:rPr>
          <w:lang w:val="sv-SE"/>
        </w:rPr>
        <w:t>Kommunens investeringsnivå innebär att låneskulden enligt nuvarande planering förväntas öka under planperioden. Samtidigt är investeringsbehoven omfattande och Partiet Sunt Förnuft bedömer att kommunens fokus under senare år i alltför stor utsträckning har präglats av administration, utredningar och projekt.</w:t>
      </w:r>
    </w:p>
    <w:p w14:paraId="4DCC3886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 xml:space="preserve">Partiet Sunt Förnuft anser att kommunens främsta uppgift är att säkerställa en väl fungerande skola, en trygg äldreomsorg, god infrastruktur och en </w:t>
      </w:r>
      <w:r w:rsidRPr="001859DC">
        <w:rPr>
          <w:b/>
          <w:bCs/>
          <w:lang w:val="sv-SE"/>
        </w:rPr>
        <w:t>levande</w:t>
      </w:r>
      <w:r w:rsidRPr="001859DC">
        <w:rPr>
          <w:lang w:val="sv-SE"/>
        </w:rPr>
        <w:t xml:space="preserve"> landsbygd.</w:t>
      </w:r>
    </w:p>
    <w:p w14:paraId="2EA14A0B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Vi vill se ett Vänersborg där hela kommunen utvecklas.</w:t>
      </w:r>
    </w:p>
    <w:p w14:paraId="7CA247E8" w14:textId="29667532" w:rsidR="001859DC" w:rsidRPr="001859DC" w:rsidRDefault="001859DC" w:rsidP="001859DC">
      <w:pPr>
        <w:rPr>
          <w:lang w:val="sv-SE"/>
        </w:rPr>
      </w:pPr>
      <w:r w:rsidRPr="001859DC">
        <w:rPr>
          <w:b/>
          <w:bCs/>
          <w:lang w:val="sv-SE"/>
        </w:rPr>
        <w:t>Brålanda</w:t>
      </w:r>
      <w:r w:rsidRPr="001859DC">
        <w:rPr>
          <w:lang w:val="sv-SE"/>
        </w:rPr>
        <w:t xml:space="preserve">, </w:t>
      </w:r>
      <w:r w:rsidRPr="001859DC">
        <w:rPr>
          <w:b/>
          <w:bCs/>
          <w:lang w:val="sv-SE"/>
        </w:rPr>
        <w:t>Frändefors</w:t>
      </w:r>
      <w:r w:rsidRPr="001859DC">
        <w:rPr>
          <w:lang w:val="sv-SE"/>
        </w:rPr>
        <w:t xml:space="preserve">, </w:t>
      </w:r>
      <w:r w:rsidRPr="001859DC">
        <w:rPr>
          <w:b/>
          <w:bCs/>
          <w:lang w:val="sv-SE"/>
        </w:rPr>
        <w:t>Vargön</w:t>
      </w:r>
      <w:r w:rsidRPr="001859DC">
        <w:rPr>
          <w:lang w:val="sv-SE"/>
        </w:rPr>
        <w:t xml:space="preserve">, </w:t>
      </w:r>
      <w:r w:rsidRPr="001859DC">
        <w:rPr>
          <w:b/>
          <w:bCs/>
          <w:lang w:val="sv-SE"/>
        </w:rPr>
        <w:t>Vänersnäs</w:t>
      </w:r>
      <w:r w:rsidRPr="001859DC">
        <w:rPr>
          <w:lang w:val="sv-SE"/>
        </w:rPr>
        <w:t xml:space="preserve"> och </w:t>
      </w:r>
      <w:r w:rsidRPr="001859DC">
        <w:rPr>
          <w:b/>
          <w:bCs/>
          <w:lang w:val="sv-SE"/>
        </w:rPr>
        <w:t>Väne-</w:t>
      </w:r>
      <w:proofErr w:type="spellStart"/>
      <w:r w:rsidRPr="001859DC">
        <w:rPr>
          <w:b/>
          <w:bCs/>
          <w:lang w:val="sv-SE"/>
        </w:rPr>
        <w:t>Ryr</w:t>
      </w:r>
      <w:proofErr w:type="spellEnd"/>
      <w:r w:rsidRPr="001859DC">
        <w:rPr>
          <w:lang w:val="sv-SE"/>
        </w:rPr>
        <w:t xml:space="preserve"> ska ges samma möjligheter till utveckling som centralorten</w:t>
      </w:r>
      <w:r w:rsidR="00001443">
        <w:rPr>
          <w:lang w:val="sv-SE"/>
        </w:rPr>
        <w:t xml:space="preserve"> </w:t>
      </w:r>
      <w:r w:rsidR="00001443" w:rsidRPr="00001443">
        <w:rPr>
          <w:b/>
          <w:bCs/>
          <w:lang w:val="sv-SE"/>
        </w:rPr>
        <w:t>Vänersborg</w:t>
      </w:r>
      <w:r w:rsidR="00001443">
        <w:rPr>
          <w:lang w:val="sv-SE"/>
        </w:rPr>
        <w:t>.</w:t>
      </w:r>
    </w:p>
    <w:p w14:paraId="78AD8D28" w14:textId="77777777" w:rsidR="001859DC" w:rsidRPr="001859DC" w:rsidRDefault="001859DC" w:rsidP="001859DC">
      <w:pPr>
        <w:rPr>
          <w:b/>
          <w:bCs/>
          <w:lang w:val="sv-SE"/>
        </w:rPr>
      </w:pPr>
      <w:r w:rsidRPr="001859DC">
        <w:rPr>
          <w:b/>
          <w:bCs/>
          <w:lang w:val="sv-SE"/>
        </w:rPr>
        <w:t>Vi prioriterar:</w:t>
      </w:r>
    </w:p>
    <w:p w14:paraId="350D3DBB" w14:textId="77777777" w:rsidR="001859DC" w:rsidRPr="001859DC" w:rsidRDefault="001859DC" w:rsidP="00453AF7">
      <w:pPr>
        <w:numPr>
          <w:ilvl w:val="0"/>
          <w:numId w:val="6"/>
        </w:numPr>
        <w:rPr>
          <w:lang w:val="sv-SE"/>
        </w:rPr>
      </w:pPr>
      <w:r w:rsidRPr="001859DC">
        <w:rPr>
          <w:lang w:val="sv-SE"/>
        </w:rPr>
        <w:t xml:space="preserve">Skola och utbildning </w:t>
      </w:r>
    </w:p>
    <w:p w14:paraId="5805EEB2" w14:textId="77777777" w:rsidR="001859DC" w:rsidRPr="001859DC" w:rsidRDefault="001859DC" w:rsidP="00453AF7">
      <w:pPr>
        <w:numPr>
          <w:ilvl w:val="0"/>
          <w:numId w:val="6"/>
        </w:numPr>
        <w:rPr>
          <w:lang w:val="sv-SE"/>
        </w:rPr>
      </w:pPr>
      <w:r w:rsidRPr="001859DC">
        <w:rPr>
          <w:lang w:val="sv-SE"/>
        </w:rPr>
        <w:t xml:space="preserve">Äldreomsorg </w:t>
      </w:r>
    </w:p>
    <w:p w14:paraId="76A3129B" w14:textId="77777777" w:rsidR="001859DC" w:rsidRPr="001859DC" w:rsidRDefault="001859DC" w:rsidP="00453AF7">
      <w:pPr>
        <w:numPr>
          <w:ilvl w:val="0"/>
          <w:numId w:val="6"/>
        </w:numPr>
        <w:rPr>
          <w:lang w:val="sv-SE"/>
        </w:rPr>
      </w:pPr>
      <w:r w:rsidRPr="001859DC">
        <w:rPr>
          <w:lang w:val="sv-SE"/>
        </w:rPr>
        <w:t xml:space="preserve">Landsbygdsutveckling </w:t>
      </w:r>
    </w:p>
    <w:p w14:paraId="690DAC62" w14:textId="77777777" w:rsidR="001859DC" w:rsidRPr="001859DC" w:rsidRDefault="001859DC" w:rsidP="00453AF7">
      <w:pPr>
        <w:numPr>
          <w:ilvl w:val="0"/>
          <w:numId w:val="6"/>
        </w:numPr>
        <w:rPr>
          <w:lang w:val="sv-SE"/>
        </w:rPr>
      </w:pPr>
      <w:r w:rsidRPr="001859DC">
        <w:rPr>
          <w:lang w:val="sv-SE"/>
        </w:rPr>
        <w:t xml:space="preserve">Infrastruktur </w:t>
      </w:r>
    </w:p>
    <w:p w14:paraId="4C9B10FB" w14:textId="77777777" w:rsidR="001859DC" w:rsidRPr="001859DC" w:rsidRDefault="001859DC" w:rsidP="00453AF7">
      <w:pPr>
        <w:numPr>
          <w:ilvl w:val="0"/>
          <w:numId w:val="6"/>
        </w:numPr>
        <w:rPr>
          <w:lang w:val="sv-SE"/>
        </w:rPr>
      </w:pPr>
      <w:r w:rsidRPr="001859DC">
        <w:rPr>
          <w:lang w:val="sv-SE"/>
        </w:rPr>
        <w:t xml:space="preserve">Företagande </w:t>
      </w:r>
    </w:p>
    <w:p w14:paraId="73E73DCE" w14:textId="77777777" w:rsidR="001859DC" w:rsidRPr="001859DC" w:rsidRDefault="001859DC" w:rsidP="00453AF7">
      <w:pPr>
        <w:numPr>
          <w:ilvl w:val="0"/>
          <w:numId w:val="6"/>
        </w:numPr>
        <w:rPr>
          <w:lang w:val="sv-SE"/>
        </w:rPr>
      </w:pPr>
      <w:r w:rsidRPr="001859DC">
        <w:rPr>
          <w:lang w:val="sv-SE"/>
        </w:rPr>
        <w:t xml:space="preserve">Trygghet </w:t>
      </w:r>
    </w:p>
    <w:p w14:paraId="093AF2C3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Vi motsätter oss investeringar som saknar tydlig samhällsnytta och vill minska kommunens framtida lånebehov genom tydligare prioriteringar.</w:t>
      </w:r>
    </w:p>
    <w:p w14:paraId="357FDE1C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Partiet Sunt Förnuft vill särskilt:</w:t>
      </w:r>
    </w:p>
    <w:p w14:paraId="7D6DD227" w14:textId="7D9A9169" w:rsidR="009C1F2D" w:rsidRDefault="008568E8" w:rsidP="00453AF7">
      <w:pPr>
        <w:numPr>
          <w:ilvl w:val="0"/>
          <w:numId w:val="7"/>
        </w:numPr>
        <w:rPr>
          <w:lang w:val="sv-SE"/>
        </w:rPr>
      </w:pPr>
      <w:r w:rsidRPr="008568E8">
        <w:rPr>
          <w:lang w:val="sv-SE"/>
        </w:rPr>
        <w:t>Utreda och successivt införa avgiftsfri skolskjuts för landsbygdens elever</w:t>
      </w:r>
      <w:r>
        <w:rPr>
          <w:lang w:val="sv-SE"/>
        </w:rPr>
        <w:t xml:space="preserve"> </w:t>
      </w:r>
      <w:r w:rsidR="00001443">
        <w:rPr>
          <w:lang w:val="sv-SE"/>
        </w:rPr>
        <w:t>inom ramen för kommunens ekonomiska förutsättningar</w:t>
      </w:r>
      <w:r w:rsidR="001859DC">
        <w:rPr>
          <w:lang w:val="sv-SE"/>
        </w:rPr>
        <w:t>.</w:t>
      </w:r>
    </w:p>
    <w:p w14:paraId="0578A5A7" w14:textId="43C0630A" w:rsidR="001859DC" w:rsidRPr="001859DC" w:rsidRDefault="009C1F2D" w:rsidP="00453AF7">
      <w:pPr>
        <w:numPr>
          <w:ilvl w:val="0"/>
          <w:numId w:val="7"/>
        </w:numPr>
        <w:rPr>
          <w:lang w:val="sv-SE"/>
        </w:rPr>
      </w:pPr>
      <w:r w:rsidRPr="009C1F2D">
        <w:rPr>
          <w:lang w:val="sv-SE"/>
        </w:rPr>
        <w:t>Kommunen ska omgående in</w:t>
      </w:r>
      <w:r w:rsidR="00001443">
        <w:rPr>
          <w:lang w:val="sv-SE"/>
        </w:rPr>
        <w:t>tensifiera arbetet</w:t>
      </w:r>
      <w:r w:rsidR="001C15BF">
        <w:rPr>
          <w:lang w:val="sv-SE"/>
        </w:rPr>
        <w:t xml:space="preserve"> </w:t>
      </w:r>
      <w:r w:rsidR="008568E8">
        <w:rPr>
          <w:lang w:val="sv-SE"/>
        </w:rPr>
        <w:t>för</w:t>
      </w:r>
      <w:r w:rsidR="00001443">
        <w:rPr>
          <w:lang w:val="sv-SE"/>
        </w:rPr>
        <w:t xml:space="preserve"> ett</w:t>
      </w:r>
      <w:r w:rsidR="008568E8">
        <w:rPr>
          <w:lang w:val="sv-SE"/>
        </w:rPr>
        <w:t xml:space="preserve"> </w:t>
      </w:r>
      <w:r w:rsidR="001C15BF">
        <w:rPr>
          <w:lang w:val="sv-SE"/>
        </w:rPr>
        <w:t xml:space="preserve">tågstopp </w:t>
      </w:r>
      <w:r w:rsidR="009166AB">
        <w:rPr>
          <w:lang w:val="sv-SE"/>
        </w:rPr>
        <w:t xml:space="preserve">i </w:t>
      </w:r>
      <w:proofErr w:type="gramStart"/>
      <w:r w:rsidR="001C15BF">
        <w:rPr>
          <w:lang w:val="sv-SE"/>
        </w:rPr>
        <w:t xml:space="preserve">Brålanda </w:t>
      </w:r>
      <w:r w:rsidRPr="009C1F2D">
        <w:rPr>
          <w:lang w:val="sv-SE"/>
        </w:rPr>
        <w:t xml:space="preserve"> tillsammans</w:t>
      </w:r>
      <w:proofErr w:type="gramEnd"/>
      <w:r w:rsidRPr="009C1F2D">
        <w:rPr>
          <w:lang w:val="sv-SE"/>
        </w:rPr>
        <w:t xml:space="preserve"> med Trafikverket, Västra Götalandsregionen och Västtrafik.</w:t>
      </w:r>
      <w:r w:rsidR="001859DC" w:rsidRPr="001859DC">
        <w:rPr>
          <w:lang w:val="sv-SE"/>
        </w:rPr>
        <w:t xml:space="preserve"> </w:t>
      </w:r>
    </w:p>
    <w:p w14:paraId="08DF4846" w14:textId="7977A261" w:rsidR="001859DC" w:rsidRPr="001859DC" w:rsidRDefault="00061F38" w:rsidP="00453AF7">
      <w:pPr>
        <w:numPr>
          <w:ilvl w:val="0"/>
          <w:numId w:val="7"/>
        </w:numPr>
        <w:rPr>
          <w:lang w:val="sv-SE"/>
        </w:rPr>
      </w:pPr>
      <w:r>
        <w:rPr>
          <w:lang w:val="sv-SE"/>
        </w:rPr>
        <w:t>Påbörja</w:t>
      </w:r>
      <w:r w:rsidR="009166AB">
        <w:rPr>
          <w:lang w:val="sv-SE"/>
        </w:rPr>
        <w:t xml:space="preserve"> </w:t>
      </w:r>
      <w:r w:rsidR="001859DC" w:rsidRPr="001859DC">
        <w:rPr>
          <w:lang w:val="sv-SE"/>
        </w:rPr>
        <w:t xml:space="preserve">planering för framtida tågstopp i Frändefors. </w:t>
      </w:r>
    </w:p>
    <w:p w14:paraId="78E45C33" w14:textId="77777777" w:rsidR="001859DC" w:rsidRPr="001859DC" w:rsidRDefault="001859DC" w:rsidP="00453AF7">
      <w:pPr>
        <w:numPr>
          <w:ilvl w:val="0"/>
          <w:numId w:val="7"/>
        </w:numPr>
        <w:rPr>
          <w:lang w:val="sv-SE"/>
        </w:rPr>
      </w:pPr>
      <w:r w:rsidRPr="001859DC">
        <w:rPr>
          <w:lang w:val="sv-SE"/>
        </w:rPr>
        <w:t xml:space="preserve">Utveckla </w:t>
      </w:r>
      <w:proofErr w:type="spellStart"/>
      <w:r w:rsidRPr="001859DC">
        <w:rPr>
          <w:lang w:val="sv-SE"/>
        </w:rPr>
        <w:t>Sikhall</w:t>
      </w:r>
      <w:proofErr w:type="spellEnd"/>
      <w:r w:rsidRPr="001859DC">
        <w:rPr>
          <w:lang w:val="sv-SE"/>
        </w:rPr>
        <w:t xml:space="preserve"> som besöks- och rekreationsområde. </w:t>
      </w:r>
    </w:p>
    <w:p w14:paraId="6BB213C3" w14:textId="77777777" w:rsidR="001859DC" w:rsidRPr="001859DC" w:rsidRDefault="001859DC" w:rsidP="00453AF7">
      <w:pPr>
        <w:numPr>
          <w:ilvl w:val="0"/>
          <w:numId w:val="7"/>
        </w:numPr>
        <w:rPr>
          <w:lang w:val="sv-SE"/>
        </w:rPr>
      </w:pPr>
      <w:r w:rsidRPr="001859DC">
        <w:rPr>
          <w:lang w:val="sv-SE"/>
        </w:rPr>
        <w:t xml:space="preserve">Säkerställa framtiden för </w:t>
      </w:r>
      <w:proofErr w:type="spellStart"/>
      <w:r w:rsidRPr="001859DC">
        <w:rPr>
          <w:lang w:val="sv-SE"/>
        </w:rPr>
        <w:t>Hallevibadet</w:t>
      </w:r>
      <w:proofErr w:type="spellEnd"/>
      <w:r w:rsidRPr="001859DC">
        <w:rPr>
          <w:lang w:val="sv-SE"/>
        </w:rPr>
        <w:t xml:space="preserve">. </w:t>
      </w:r>
    </w:p>
    <w:p w14:paraId="6FA7EF47" w14:textId="77777777" w:rsidR="001859DC" w:rsidRPr="001859DC" w:rsidRDefault="001859DC" w:rsidP="00453AF7">
      <w:pPr>
        <w:numPr>
          <w:ilvl w:val="0"/>
          <w:numId w:val="7"/>
        </w:numPr>
        <w:rPr>
          <w:lang w:val="sv-SE"/>
        </w:rPr>
      </w:pPr>
      <w:r w:rsidRPr="001859DC">
        <w:rPr>
          <w:lang w:val="sv-SE"/>
        </w:rPr>
        <w:t xml:space="preserve">Prioritera vägunderhåll, trafiksäkerhet och belysning. </w:t>
      </w:r>
    </w:p>
    <w:p w14:paraId="18936C49" w14:textId="77777777" w:rsidR="001859DC" w:rsidRPr="001859DC" w:rsidRDefault="001859DC" w:rsidP="00453AF7">
      <w:pPr>
        <w:numPr>
          <w:ilvl w:val="0"/>
          <w:numId w:val="7"/>
        </w:numPr>
        <w:rPr>
          <w:lang w:val="sv-SE"/>
        </w:rPr>
      </w:pPr>
      <w:r w:rsidRPr="001859DC">
        <w:rPr>
          <w:lang w:val="sv-SE"/>
        </w:rPr>
        <w:t xml:space="preserve">Minska administration och konsultanvändning. </w:t>
      </w:r>
    </w:p>
    <w:p w14:paraId="6AADD8CD" w14:textId="3A70D89F" w:rsidR="001859DC" w:rsidRPr="00001443" w:rsidRDefault="001859DC" w:rsidP="001859DC">
      <w:pPr>
        <w:rPr>
          <w:lang w:val="sv-SE"/>
        </w:rPr>
      </w:pPr>
      <w:r w:rsidRPr="001859DC">
        <w:rPr>
          <w:lang w:val="sv-SE"/>
        </w:rPr>
        <w:t xml:space="preserve">Vi anser att </w:t>
      </w:r>
      <w:r w:rsidR="00001443" w:rsidRPr="00001443">
        <w:rPr>
          <w:lang w:val="sv-SE"/>
        </w:rPr>
        <w:t>kommunen ska präglas av samma långsiktiga ekonomiska ansvarstagande som kännetecknar en välskött ekonomi.</w:t>
      </w:r>
    </w:p>
    <w:p w14:paraId="567ACEB9" w14:textId="77777777" w:rsidR="008568E8" w:rsidRDefault="008568E8" w:rsidP="001859DC">
      <w:pPr>
        <w:rPr>
          <w:lang w:val="sv-SE"/>
        </w:rPr>
      </w:pPr>
    </w:p>
    <w:p w14:paraId="40596BF4" w14:textId="77777777" w:rsidR="008568E8" w:rsidRDefault="008568E8" w:rsidP="001859DC">
      <w:pPr>
        <w:rPr>
          <w:lang w:val="sv-SE"/>
        </w:rPr>
      </w:pPr>
    </w:p>
    <w:p w14:paraId="16A66208" w14:textId="77777777" w:rsidR="008568E8" w:rsidRPr="001C15BF" w:rsidRDefault="008568E8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C15BF">
        <w:rPr>
          <w:b/>
          <w:bCs/>
          <w:lang w:val="sv-SE"/>
        </w:rPr>
        <w:t>Finansiella mål</w:t>
      </w:r>
    </w:p>
    <w:p w14:paraId="080B98BD" w14:textId="77777777" w:rsidR="008568E8" w:rsidRPr="001C15BF" w:rsidRDefault="008568E8" w:rsidP="008568E8">
      <w:pPr>
        <w:rPr>
          <w:lang w:val="sv-SE"/>
        </w:rPr>
      </w:pPr>
      <w:r w:rsidRPr="001C15BF">
        <w:rPr>
          <w:lang w:val="sv-SE"/>
        </w:rPr>
        <w:t>Partiet Sunt Förnuft ställer sig bakom principen om god ekonomisk hushållning och en långsiktigt hållbar kommunal ekonomi.</w:t>
      </w:r>
    </w:p>
    <w:p w14:paraId="3FEF373E" w14:textId="77777777" w:rsidR="008568E8" w:rsidRPr="001C15BF" w:rsidRDefault="008568E8" w:rsidP="008568E8">
      <w:pPr>
        <w:rPr>
          <w:lang w:val="sv-SE"/>
        </w:rPr>
      </w:pPr>
      <w:r w:rsidRPr="001C15BF">
        <w:rPr>
          <w:lang w:val="sv-SE"/>
        </w:rPr>
        <w:t>Kommunens ekonomi ska präglas av ansvarstagande, återhållsamhet och respekt för invånarnas skattemedel.</w:t>
      </w:r>
    </w:p>
    <w:p w14:paraId="57272249" w14:textId="77777777" w:rsidR="008568E8" w:rsidRPr="001C15BF" w:rsidRDefault="008568E8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C15BF">
        <w:rPr>
          <w:b/>
          <w:bCs/>
          <w:lang w:val="sv-SE"/>
        </w:rPr>
        <w:t>Resultatmål</w:t>
      </w:r>
    </w:p>
    <w:p w14:paraId="135B1F6B" w14:textId="77777777" w:rsidR="008568E8" w:rsidRPr="001C15BF" w:rsidRDefault="008568E8" w:rsidP="008568E8">
      <w:pPr>
        <w:rPr>
          <w:lang w:val="sv-SE"/>
        </w:rPr>
      </w:pPr>
      <w:r w:rsidRPr="001C15BF">
        <w:rPr>
          <w:lang w:val="sv-SE"/>
        </w:rPr>
        <w:t xml:space="preserve">Kommunens resultat ska över tid uppgå till minst </w:t>
      </w:r>
      <w:r w:rsidRPr="001C15BF">
        <w:rPr>
          <w:b/>
          <w:bCs/>
          <w:lang w:val="sv-SE"/>
        </w:rPr>
        <w:t>2 procent av skatter och generella statsbidrag</w:t>
      </w:r>
      <w:r w:rsidRPr="001C15BF">
        <w:rPr>
          <w:lang w:val="sv-SE"/>
        </w:rPr>
        <w:t>.</w:t>
      </w:r>
    </w:p>
    <w:p w14:paraId="29D0F7A2" w14:textId="77777777" w:rsidR="008568E8" w:rsidRPr="001C15BF" w:rsidRDefault="008568E8" w:rsidP="008568E8">
      <w:pPr>
        <w:rPr>
          <w:lang w:val="sv-SE"/>
        </w:rPr>
      </w:pPr>
      <w:r w:rsidRPr="001C15BF">
        <w:rPr>
          <w:lang w:val="sv-SE"/>
        </w:rPr>
        <w:t>Ett stabilt överskott krävs för att:</w:t>
      </w:r>
    </w:p>
    <w:p w14:paraId="50B8B853" w14:textId="77777777" w:rsidR="008568E8" w:rsidRPr="001C15BF" w:rsidRDefault="008568E8" w:rsidP="00453AF7">
      <w:pPr>
        <w:numPr>
          <w:ilvl w:val="0"/>
          <w:numId w:val="19"/>
        </w:numPr>
        <w:rPr>
          <w:lang w:val="sv-SE"/>
        </w:rPr>
      </w:pPr>
      <w:r w:rsidRPr="001C15BF">
        <w:rPr>
          <w:lang w:val="sv-SE"/>
        </w:rPr>
        <w:t xml:space="preserve">finansiera framtida investeringar, </w:t>
      </w:r>
    </w:p>
    <w:p w14:paraId="59842403" w14:textId="77777777" w:rsidR="008568E8" w:rsidRPr="001C15BF" w:rsidRDefault="008568E8" w:rsidP="00453AF7">
      <w:pPr>
        <w:numPr>
          <w:ilvl w:val="0"/>
          <w:numId w:val="19"/>
        </w:numPr>
        <w:rPr>
          <w:lang w:val="sv-SE"/>
        </w:rPr>
      </w:pPr>
      <w:r w:rsidRPr="001C15BF">
        <w:rPr>
          <w:lang w:val="sv-SE"/>
        </w:rPr>
        <w:t xml:space="preserve">möta ökade pensionskostnader, </w:t>
      </w:r>
    </w:p>
    <w:p w14:paraId="3D667B74" w14:textId="77777777" w:rsidR="008568E8" w:rsidRPr="001C15BF" w:rsidRDefault="008568E8" w:rsidP="00453AF7">
      <w:pPr>
        <w:numPr>
          <w:ilvl w:val="0"/>
          <w:numId w:val="19"/>
        </w:numPr>
        <w:rPr>
          <w:lang w:val="sv-SE"/>
        </w:rPr>
      </w:pPr>
      <w:r w:rsidRPr="001C15BF">
        <w:rPr>
          <w:lang w:val="sv-SE"/>
        </w:rPr>
        <w:t xml:space="preserve">stärka kommunens ekonomi, </w:t>
      </w:r>
    </w:p>
    <w:p w14:paraId="1F9AEE5B" w14:textId="77777777" w:rsidR="008568E8" w:rsidRDefault="008568E8" w:rsidP="00453AF7">
      <w:pPr>
        <w:numPr>
          <w:ilvl w:val="0"/>
          <w:numId w:val="19"/>
        </w:numPr>
        <w:rPr>
          <w:lang w:val="sv-SE"/>
        </w:rPr>
      </w:pPr>
      <w:r w:rsidRPr="001C15BF">
        <w:rPr>
          <w:lang w:val="sv-SE"/>
        </w:rPr>
        <w:t xml:space="preserve">minska beroendet av upplåning. </w:t>
      </w:r>
    </w:p>
    <w:p w14:paraId="15B6CB0A" w14:textId="77777777" w:rsidR="008568E8" w:rsidRPr="001C15BF" w:rsidRDefault="008568E8" w:rsidP="008568E8">
      <w:pPr>
        <w:ind w:left="720"/>
        <w:rPr>
          <w:lang w:val="sv-SE"/>
        </w:rPr>
      </w:pPr>
    </w:p>
    <w:p w14:paraId="2097F808" w14:textId="77777777" w:rsidR="008568E8" w:rsidRPr="001C15BF" w:rsidRDefault="008568E8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C15BF">
        <w:rPr>
          <w:b/>
          <w:bCs/>
          <w:lang w:val="sv-SE"/>
        </w:rPr>
        <w:t>Självfinansiering av investeringar</w:t>
      </w:r>
    </w:p>
    <w:p w14:paraId="011303A2" w14:textId="77777777" w:rsidR="008568E8" w:rsidRPr="001C15BF" w:rsidRDefault="008568E8" w:rsidP="008568E8">
      <w:pPr>
        <w:rPr>
          <w:lang w:val="sv-SE"/>
        </w:rPr>
      </w:pPr>
      <w:r w:rsidRPr="001C15BF">
        <w:rPr>
          <w:lang w:val="sv-SE"/>
        </w:rPr>
        <w:t>Kommunens investeringar ska i huvudsak finansieras med egna medel.</w:t>
      </w:r>
    </w:p>
    <w:p w14:paraId="517EFE38" w14:textId="77777777" w:rsidR="008568E8" w:rsidRPr="001C15BF" w:rsidRDefault="008568E8" w:rsidP="008568E8">
      <w:pPr>
        <w:rPr>
          <w:lang w:val="sv-SE"/>
        </w:rPr>
      </w:pPr>
      <w:r w:rsidRPr="001C15BF">
        <w:rPr>
          <w:lang w:val="sv-SE"/>
        </w:rPr>
        <w:t xml:space="preserve">Nya investeringar ska föregås av tydliga behovsanalyser, samhällsekonomiska bedömningar och långsiktiga </w:t>
      </w:r>
      <w:proofErr w:type="spellStart"/>
      <w:r w:rsidRPr="001C15BF">
        <w:rPr>
          <w:lang w:val="sv-SE"/>
        </w:rPr>
        <w:t>driftskalkyler</w:t>
      </w:r>
      <w:proofErr w:type="spellEnd"/>
      <w:r w:rsidRPr="001C15BF">
        <w:rPr>
          <w:lang w:val="sv-SE"/>
        </w:rPr>
        <w:t>.</w:t>
      </w:r>
    </w:p>
    <w:p w14:paraId="0FEB962C" w14:textId="77777777" w:rsidR="008568E8" w:rsidRPr="001C15BF" w:rsidRDefault="008568E8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C15BF">
        <w:rPr>
          <w:b/>
          <w:bCs/>
          <w:lang w:val="sv-SE"/>
        </w:rPr>
        <w:t>Låneskuld</w:t>
      </w:r>
    </w:p>
    <w:p w14:paraId="5BECBD2C" w14:textId="77777777" w:rsidR="008568E8" w:rsidRPr="001C15BF" w:rsidRDefault="008568E8" w:rsidP="008568E8">
      <w:pPr>
        <w:rPr>
          <w:lang w:val="sv-SE"/>
        </w:rPr>
      </w:pPr>
      <w:r w:rsidRPr="001C15BF">
        <w:rPr>
          <w:b/>
          <w:bCs/>
          <w:lang w:val="sv-SE"/>
        </w:rPr>
        <w:t>Partiet Sunt Förnuft accepterar inte en fortsatt ökning av kommunens låneskuld som finansieringsmodell för kommunens utveckling.</w:t>
      </w:r>
    </w:p>
    <w:p w14:paraId="24221AC0" w14:textId="77777777" w:rsidR="008568E8" w:rsidRPr="001C15BF" w:rsidRDefault="008568E8" w:rsidP="008568E8">
      <w:pPr>
        <w:rPr>
          <w:lang w:val="sv-SE"/>
        </w:rPr>
      </w:pPr>
      <w:r w:rsidRPr="001C15BF">
        <w:rPr>
          <w:lang w:val="sv-SE"/>
        </w:rPr>
        <w:t>Målet är att investeringstakten successivt anpassas till kommunens ekonomiska bärkraft så att nyupplåningen minimeras och kommunens skuldnivå på sikt kan stabiliseras och därefter minska</w:t>
      </w:r>
      <w:r>
        <w:rPr>
          <w:lang w:val="sv-SE"/>
        </w:rPr>
        <w:t xml:space="preserve"> utan höjda skatter.</w:t>
      </w:r>
    </w:p>
    <w:p w14:paraId="4B690274" w14:textId="77777777" w:rsidR="008568E8" w:rsidRPr="001C15BF" w:rsidRDefault="008568E8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C15BF">
        <w:rPr>
          <w:b/>
          <w:bCs/>
          <w:lang w:val="sv-SE"/>
        </w:rPr>
        <w:t>Investeringsprincip</w:t>
      </w:r>
    </w:p>
    <w:p w14:paraId="168FF9A7" w14:textId="77777777" w:rsidR="008568E8" w:rsidRPr="001C15BF" w:rsidRDefault="008568E8" w:rsidP="008568E8">
      <w:pPr>
        <w:rPr>
          <w:lang w:val="sv-SE"/>
        </w:rPr>
      </w:pPr>
      <w:r w:rsidRPr="001C15BF">
        <w:rPr>
          <w:lang w:val="sv-SE"/>
        </w:rPr>
        <w:t>Varje investering ska kunna motiveras utifrån tydlig samhällsnytta.</w:t>
      </w:r>
    </w:p>
    <w:p w14:paraId="2C694985" w14:textId="77777777" w:rsidR="008568E8" w:rsidRPr="001C15BF" w:rsidRDefault="008568E8" w:rsidP="008568E8">
      <w:pPr>
        <w:rPr>
          <w:lang w:val="sv-SE"/>
        </w:rPr>
      </w:pPr>
      <w:r w:rsidRPr="001C15BF">
        <w:rPr>
          <w:lang w:val="sv-SE"/>
        </w:rPr>
        <w:t>Följande områden prioriteras:</w:t>
      </w:r>
    </w:p>
    <w:p w14:paraId="5E364297" w14:textId="77777777" w:rsidR="008568E8" w:rsidRPr="001C15BF" w:rsidRDefault="008568E8" w:rsidP="00453AF7">
      <w:pPr>
        <w:numPr>
          <w:ilvl w:val="0"/>
          <w:numId w:val="20"/>
        </w:numPr>
        <w:rPr>
          <w:lang w:val="sv-SE"/>
        </w:rPr>
      </w:pPr>
      <w:r w:rsidRPr="001C15BF">
        <w:rPr>
          <w:lang w:val="sv-SE"/>
        </w:rPr>
        <w:t xml:space="preserve">Skola och utbildning </w:t>
      </w:r>
    </w:p>
    <w:p w14:paraId="62A57B70" w14:textId="77777777" w:rsidR="008568E8" w:rsidRPr="001C15BF" w:rsidRDefault="008568E8" w:rsidP="00453AF7">
      <w:pPr>
        <w:numPr>
          <w:ilvl w:val="0"/>
          <w:numId w:val="20"/>
        </w:numPr>
        <w:rPr>
          <w:lang w:val="sv-SE"/>
        </w:rPr>
      </w:pPr>
      <w:r w:rsidRPr="001C15BF">
        <w:rPr>
          <w:lang w:val="sv-SE"/>
        </w:rPr>
        <w:t xml:space="preserve">Äldreomsorg </w:t>
      </w:r>
    </w:p>
    <w:p w14:paraId="017D56B3" w14:textId="77777777" w:rsidR="008568E8" w:rsidRPr="001C15BF" w:rsidRDefault="008568E8" w:rsidP="00453AF7">
      <w:pPr>
        <w:numPr>
          <w:ilvl w:val="0"/>
          <w:numId w:val="20"/>
        </w:numPr>
        <w:rPr>
          <w:lang w:val="sv-SE"/>
        </w:rPr>
      </w:pPr>
      <w:r w:rsidRPr="001C15BF">
        <w:rPr>
          <w:lang w:val="sv-SE"/>
        </w:rPr>
        <w:t xml:space="preserve">Trafiksäkerhet </w:t>
      </w:r>
    </w:p>
    <w:p w14:paraId="4073D0CB" w14:textId="77777777" w:rsidR="008568E8" w:rsidRPr="001C15BF" w:rsidRDefault="008568E8" w:rsidP="00453AF7">
      <w:pPr>
        <w:numPr>
          <w:ilvl w:val="0"/>
          <w:numId w:val="20"/>
        </w:numPr>
        <w:rPr>
          <w:lang w:val="sv-SE"/>
        </w:rPr>
      </w:pPr>
      <w:r w:rsidRPr="001C15BF">
        <w:rPr>
          <w:lang w:val="sv-SE"/>
        </w:rPr>
        <w:t xml:space="preserve">Vägunderhåll </w:t>
      </w:r>
    </w:p>
    <w:p w14:paraId="361DC554" w14:textId="77777777" w:rsidR="008568E8" w:rsidRPr="001C15BF" w:rsidRDefault="008568E8" w:rsidP="00453AF7">
      <w:pPr>
        <w:numPr>
          <w:ilvl w:val="0"/>
          <w:numId w:val="20"/>
        </w:numPr>
        <w:rPr>
          <w:lang w:val="sv-SE"/>
        </w:rPr>
      </w:pPr>
      <w:r w:rsidRPr="001C15BF">
        <w:rPr>
          <w:lang w:val="sv-SE"/>
        </w:rPr>
        <w:t xml:space="preserve">Kommunala fastigheter </w:t>
      </w:r>
    </w:p>
    <w:p w14:paraId="2F27F4B1" w14:textId="77777777" w:rsidR="008568E8" w:rsidRDefault="008568E8" w:rsidP="00453AF7">
      <w:pPr>
        <w:numPr>
          <w:ilvl w:val="0"/>
          <w:numId w:val="20"/>
        </w:numPr>
        <w:rPr>
          <w:lang w:val="sv-SE"/>
        </w:rPr>
      </w:pPr>
      <w:r w:rsidRPr="001C15BF">
        <w:rPr>
          <w:lang w:val="sv-SE"/>
        </w:rPr>
        <w:t xml:space="preserve">Landsbygdsutveckling </w:t>
      </w:r>
    </w:p>
    <w:p w14:paraId="3FA7B2D2" w14:textId="77777777" w:rsidR="008568E8" w:rsidRDefault="008568E8" w:rsidP="008568E8">
      <w:pPr>
        <w:ind w:left="720"/>
        <w:rPr>
          <w:lang w:val="sv-SE"/>
        </w:rPr>
      </w:pPr>
    </w:p>
    <w:p w14:paraId="27777820" w14:textId="77777777" w:rsidR="008568E8" w:rsidRPr="001C15BF" w:rsidRDefault="008568E8" w:rsidP="008568E8">
      <w:pPr>
        <w:ind w:left="720"/>
        <w:rPr>
          <w:lang w:val="sv-SE"/>
        </w:rPr>
      </w:pPr>
    </w:p>
    <w:p w14:paraId="2AE30797" w14:textId="77777777" w:rsidR="008568E8" w:rsidRPr="001C15BF" w:rsidRDefault="008568E8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C15BF">
        <w:rPr>
          <w:b/>
          <w:bCs/>
          <w:lang w:val="sv-SE"/>
        </w:rPr>
        <w:t>Underhåll före nybyggnation</w:t>
      </w:r>
    </w:p>
    <w:p w14:paraId="62A6E4CD" w14:textId="77777777" w:rsidR="008568E8" w:rsidRPr="001C15BF" w:rsidRDefault="008568E8" w:rsidP="008568E8">
      <w:pPr>
        <w:rPr>
          <w:lang w:val="sv-SE"/>
        </w:rPr>
      </w:pPr>
      <w:r w:rsidRPr="001C15BF">
        <w:rPr>
          <w:lang w:val="sv-SE"/>
        </w:rPr>
        <w:t>Partiet Sunt Förnuft anser att kommunen i första hand ska vårda och utveckla befintliga anläggningar och fastigheter innan nya kostsamma projekt initieras.</w:t>
      </w:r>
    </w:p>
    <w:p w14:paraId="37A4681C" w14:textId="77777777" w:rsidR="008568E8" w:rsidRPr="001C15BF" w:rsidRDefault="008568E8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C15BF">
        <w:rPr>
          <w:b/>
          <w:bCs/>
          <w:lang w:val="sv-SE"/>
        </w:rPr>
        <w:t>Prestigeprojekt</w:t>
      </w:r>
    </w:p>
    <w:p w14:paraId="393AD9A2" w14:textId="77777777" w:rsidR="008568E8" w:rsidRPr="001C15BF" w:rsidRDefault="008568E8" w:rsidP="008568E8">
      <w:pPr>
        <w:rPr>
          <w:lang w:val="sv-SE"/>
        </w:rPr>
      </w:pPr>
      <w:r w:rsidRPr="001C15BF">
        <w:rPr>
          <w:lang w:val="sv-SE"/>
        </w:rPr>
        <w:t>Projekt som saknar tydlig nytta för kommuninvånarna eller som medför betydande upplåning ska omprövas innan beslut fattas.</w:t>
      </w:r>
    </w:p>
    <w:p w14:paraId="33CB3B15" w14:textId="77777777" w:rsidR="008568E8" w:rsidRPr="001859DC" w:rsidRDefault="008568E8" w:rsidP="001859DC">
      <w:pPr>
        <w:rPr>
          <w:lang w:val="sv-SE"/>
        </w:rPr>
      </w:pPr>
    </w:p>
    <w:p w14:paraId="2A6317BA" w14:textId="216A4AC6" w:rsidR="001859DC" w:rsidRDefault="001859DC" w:rsidP="001859DC">
      <w:pPr>
        <w:rPr>
          <w:lang w:val="sv-SE"/>
        </w:rPr>
      </w:pPr>
    </w:p>
    <w:p w14:paraId="6085FA07" w14:textId="77777777" w:rsidR="001859DC" w:rsidRPr="001859DC" w:rsidRDefault="001859DC" w:rsidP="001859DC">
      <w:pPr>
        <w:rPr>
          <w:lang w:val="sv-SE"/>
        </w:rPr>
      </w:pPr>
    </w:p>
    <w:p w14:paraId="3691F996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Kommunfullmäktiges beslut om driftbudget</w:t>
      </w:r>
    </w:p>
    <w:p w14:paraId="1920C01E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Partiet Sunt Förnuft föreslår följande förändringar utöver kommunstyrelsens förslag till MRP 2026–2028.</w:t>
      </w:r>
    </w:p>
    <w:p w14:paraId="18770376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Barn- och utbildningsnämnden</w:t>
      </w:r>
    </w:p>
    <w:p w14:paraId="28CC8110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+10 mnkr</w:t>
      </w:r>
    </w:p>
    <w:p w14:paraId="48800952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Tillförs för:</w:t>
      </w:r>
    </w:p>
    <w:p w14:paraId="72F265B4" w14:textId="77777777" w:rsidR="001859DC" w:rsidRPr="001859DC" w:rsidRDefault="001859DC" w:rsidP="00453AF7">
      <w:pPr>
        <w:numPr>
          <w:ilvl w:val="0"/>
          <w:numId w:val="8"/>
        </w:numPr>
        <w:rPr>
          <w:lang w:val="sv-SE"/>
        </w:rPr>
      </w:pPr>
      <w:r w:rsidRPr="001859DC">
        <w:rPr>
          <w:lang w:val="sv-SE"/>
        </w:rPr>
        <w:t xml:space="preserve">elevhälsa </w:t>
      </w:r>
    </w:p>
    <w:p w14:paraId="58349F34" w14:textId="77777777" w:rsidR="001859DC" w:rsidRPr="001859DC" w:rsidRDefault="001859DC" w:rsidP="00453AF7">
      <w:pPr>
        <w:numPr>
          <w:ilvl w:val="0"/>
          <w:numId w:val="8"/>
        </w:numPr>
        <w:rPr>
          <w:lang w:val="sv-SE"/>
        </w:rPr>
      </w:pPr>
      <w:r w:rsidRPr="001859DC">
        <w:rPr>
          <w:lang w:val="sv-SE"/>
        </w:rPr>
        <w:t xml:space="preserve">särskilt stöd </w:t>
      </w:r>
    </w:p>
    <w:p w14:paraId="3EBCB6B5" w14:textId="200FD820" w:rsidR="001859DC" w:rsidRPr="002B4BC1" w:rsidRDefault="001859DC" w:rsidP="00453AF7">
      <w:pPr>
        <w:numPr>
          <w:ilvl w:val="0"/>
          <w:numId w:val="8"/>
        </w:numPr>
        <w:rPr>
          <w:lang w:val="sv-SE"/>
        </w:rPr>
      </w:pPr>
      <w:proofErr w:type="spellStart"/>
      <w:r w:rsidRPr="001859DC">
        <w:rPr>
          <w:lang w:val="sv-SE"/>
        </w:rPr>
        <w:t>studiero</w:t>
      </w:r>
      <w:proofErr w:type="spellEnd"/>
      <w:r w:rsidRPr="001859DC">
        <w:rPr>
          <w:lang w:val="sv-SE"/>
        </w:rPr>
        <w:t xml:space="preserve"> </w:t>
      </w:r>
    </w:p>
    <w:p w14:paraId="68BA1BC9" w14:textId="05C342E8" w:rsidR="001859DC" w:rsidRPr="001859DC" w:rsidRDefault="001859DC" w:rsidP="001859DC">
      <w:pPr>
        <w:rPr>
          <w:lang w:val="sv-SE"/>
        </w:rPr>
      </w:pPr>
    </w:p>
    <w:p w14:paraId="46C8ECA6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Socialnämnden</w:t>
      </w:r>
    </w:p>
    <w:p w14:paraId="252B7519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+10 mnkr</w:t>
      </w:r>
    </w:p>
    <w:p w14:paraId="0F37FCED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Tillförs för:</w:t>
      </w:r>
    </w:p>
    <w:p w14:paraId="71EED674" w14:textId="77777777" w:rsidR="001859DC" w:rsidRPr="001859DC" w:rsidRDefault="001859DC" w:rsidP="00453AF7">
      <w:pPr>
        <w:numPr>
          <w:ilvl w:val="0"/>
          <w:numId w:val="9"/>
        </w:numPr>
        <w:rPr>
          <w:lang w:val="sv-SE"/>
        </w:rPr>
      </w:pPr>
      <w:r w:rsidRPr="001859DC">
        <w:rPr>
          <w:lang w:val="sv-SE"/>
        </w:rPr>
        <w:t xml:space="preserve">äldreomsorg </w:t>
      </w:r>
    </w:p>
    <w:p w14:paraId="72A60F7B" w14:textId="77777777" w:rsidR="001859DC" w:rsidRPr="001859DC" w:rsidRDefault="001859DC" w:rsidP="00453AF7">
      <w:pPr>
        <w:numPr>
          <w:ilvl w:val="0"/>
          <w:numId w:val="9"/>
        </w:numPr>
        <w:rPr>
          <w:lang w:val="sv-SE"/>
        </w:rPr>
      </w:pPr>
      <w:r w:rsidRPr="001859DC">
        <w:rPr>
          <w:lang w:val="sv-SE"/>
        </w:rPr>
        <w:t xml:space="preserve">hemtjänst </w:t>
      </w:r>
    </w:p>
    <w:p w14:paraId="67ACDEE3" w14:textId="77777777" w:rsidR="001859DC" w:rsidRPr="001859DC" w:rsidRDefault="001859DC" w:rsidP="00453AF7">
      <w:pPr>
        <w:numPr>
          <w:ilvl w:val="0"/>
          <w:numId w:val="9"/>
        </w:numPr>
        <w:rPr>
          <w:lang w:val="sv-SE"/>
        </w:rPr>
      </w:pPr>
      <w:r w:rsidRPr="001859DC">
        <w:rPr>
          <w:lang w:val="sv-SE"/>
        </w:rPr>
        <w:t xml:space="preserve">anhörigstöd </w:t>
      </w:r>
    </w:p>
    <w:p w14:paraId="6DEF9862" w14:textId="77777777" w:rsidR="001859DC" w:rsidRPr="001859DC" w:rsidRDefault="001859DC" w:rsidP="00453AF7">
      <w:pPr>
        <w:numPr>
          <w:ilvl w:val="0"/>
          <w:numId w:val="9"/>
        </w:numPr>
        <w:rPr>
          <w:lang w:val="sv-SE"/>
        </w:rPr>
      </w:pPr>
      <w:r w:rsidRPr="001859DC">
        <w:rPr>
          <w:lang w:val="sv-SE"/>
        </w:rPr>
        <w:t xml:space="preserve">minskad vakanshållning </w:t>
      </w:r>
    </w:p>
    <w:p w14:paraId="1BB5D35A" w14:textId="08C506B1" w:rsidR="001859DC" w:rsidRDefault="001859DC" w:rsidP="001859DC">
      <w:pPr>
        <w:rPr>
          <w:lang w:val="sv-SE"/>
        </w:rPr>
      </w:pPr>
    </w:p>
    <w:p w14:paraId="442EF526" w14:textId="77777777" w:rsidR="008568E8" w:rsidRDefault="008568E8" w:rsidP="001859DC">
      <w:pPr>
        <w:rPr>
          <w:lang w:val="sv-SE"/>
        </w:rPr>
      </w:pPr>
    </w:p>
    <w:p w14:paraId="2FD62C87" w14:textId="77777777" w:rsidR="008568E8" w:rsidRDefault="008568E8" w:rsidP="001859DC">
      <w:pPr>
        <w:rPr>
          <w:lang w:val="sv-SE"/>
        </w:rPr>
      </w:pPr>
    </w:p>
    <w:p w14:paraId="6136FB1E" w14:textId="77777777" w:rsidR="008568E8" w:rsidRDefault="008568E8" w:rsidP="001859DC">
      <w:pPr>
        <w:rPr>
          <w:lang w:val="sv-SE"/>
        </w:rPr>
      </w:pPr>
    </w:p>
    <w:p w14:paraId="34B26751" w14:textId="77777777" w:rsidR="008568E8" w:rsidRDefault="008568E8" w:rsidP="001859DC">
      <w:pPr>
        <w:rPr>
          <w:lang w:val="sv-SE"/>
        </w:rPr>
      </w:pPr>
    </w:p>
    <w:p w14:paraId="13F9F6DE" w14:textId="77777777" w:rsidR="008568E8" w:rsidRDefault="008568E8" w:rsidP="001859DC">
      <w:pPr>
        <w:rPr>
          <w:lang w:val="sv-SE"/>
        </w:rPr>
      </w:pPr>
    </w:p>
    <w:p w14:paraId="111E9F2E" w14:textId="77777777" w:rsidR="008568E8" w:rsidRDefault="008568E8" w:rsidP="001859DC">
      <w:pPr>
        <w:rPr>
          <w:lang w:val="sv-SE"/>
        </w:rPr>
      </w:pPr>
    </w:p>
    <w:p w14:paraId="08668425" w14:textId="77777777" w:rsidR="008568E8" w:rsidRPr="001859DC" w:rsidRDefault="008568E8" w:rsidP="001859DC">
      <w:pPr>
        <w:rPr>
          <w:lang w:val="sv-SE"/>
        </w:rPr>
      </w:pPr>
    </w:p>
    <w:p w14:paraId="2979DEF7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Samhällsbyggnadsnämnden</w:t>
      </w:r>
    </w:p>
    <w:p w14:paraId="436B7735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+5 mnkr</w:t>
      </w:r>
    </w:p>
    <w:p w14:paraId="0CC8FF0E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Tillförs för:</w:t>
      </w:r>
    </w:p>
    <w:p w14:paraId="15ED648D" w14:textId="77777777" w:rsidR="001859DC" w:rsidRPr="001859DC" w:rsidRDefault="001859DC" w:rsidP="00453AF7">
      <w:pPr>
        <w:numPr>
          <w:ilvl w:val="0"/>
          <w:numId w:val="10"/>
        </w:numPr>
        <w:rPr>
          <w:lang w:val="sv-SE"/>
        </w:rPr>
      </w:pPr>
      <w:r w:rsidRPr="001859DC">
        <w:rPr>
          <w:lang w:val="sv-SE"/>
        </w:rPr>
        <w:t xml:space="preserve">vägunderhåll </w:t>
      </w:r>
    </w:p>
    <w:p w14:paraId="4F372BFF" w14:textId="77777777" w:rsidR="001859DC" w:rsidRPr="001859DC" w:rsidRDefault="001859DC" w:rsidP="00453AF7">
      <w:pPr>
        <w:numPr>
          <w:ilvl w:val="0"/>
          <w:numId w:val="10"/>
        </w:numPr>
        <w:rPr>
          <w:lang w:val="sv-SE"/>
        </w:rPr>
      </w:pPr>
      <w:r w:rsidRPr="001859DC">
        <w:rPr>
          <w:lang w:val="sv-SE"/>
        </w:rPr>
        <w:t xml:space="preserve">gatubelysning </w:t>
      </w:r>
    </w:p>
    <w:p w14:paraId="129FA703" w14:textId="77777777" w:rsidR="001859DC" w:rsidRPr="001859DC" w:rsidRDefault="001859DC" w:rsidP="00453AF7">
      <w:pPr>
        <w:numPr>
          <w:ilvl w:val="0"/>
          <w:numId w:val="10"/>
        </w:numPr>
        <w:rPr>
          <w:lang w:val="sv-SE"/>
        </w:rPr>
      </w:pPr>
      <w:r w:rsidRPr="001859DC">
        <w:rPr>
          <w:lang w:val="sv-SE"/>
        </w:rPr>
        <w:t xml:space="preserve">trafiksäkerhetsåtgärder </w:t>
      </w:r>
    </w:p>
    <w:p w14:paraId="11D6DB9C" w14:textId="7584F557" w:rsidR="001859DC" w:rsidRDefault="001859DC" w:rsidP="001859DC">
      <w:pPr>
        <w:rPr>
          <w:lang w:val="sv-SE"/>
        </w:rPr>
      </w:pPr>
    </w:p>
    <w:p w14:paraId="1FB70C4E" w14:textId="77777777" w:rsidR="009C1F2D" w:rsidRPr="001859DC" w:rsidRDefault="009C1F2D" w:rsidP="001859DC">
      <w:pPr>
        <w:rPr>
          <w:lang w:val="sv-SE"/>
        </w:rPr>
      </w:pPr>
    </w:p>
    <w:p w14:paraId="7AB3A804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Kommunstyrelsen</w:t>
      </w:r>
    </w:p>
    <w:p w14:paraId="50F83B31" w14:textId="77D6E550" w:rsidR="00A76E3F" w:rsidRPr="00A76E3F" w:rsidRDefault="001859DC" w:rsidP="00A76E3F">
      <w:pPr>
        <w:rPr>
          <w:lang w:val="sv-SE"/>
        </w:rPr>
      </w:pPr>
      <w:r w:rsidRPr="001859DC">
        <w:rPr>
          <w:lang w:val="sv-SE"/>
        </w:rPr>
        <w:t>-</w:t>
      </w:r>
      <w:r w:rsidR="00A76E3F">
        <w:rPr>
          <w:lang w:val="sv-SE"/>
        </w:rPr>
        <w:t>2</w:t>
      </w:r>
      <w:r w:rsidRPr="001859DC">
        <w:rPr>
          <w:lang w:val="sv-SE"/>
        </w:rPr>
        <w:t>5 mnkr</w:t>
      </w:r>
    </w:p>
    <w:p w14:paraId="5E039CAB" w14:textId="77777777" w:rsidR="00A76E3F" w:rsidRPr="00A76E3F" w:rsidRDefault="00A76E3F" w:rsidP="00A76E3F">
      <w:pPr>
        <w:rPr>
          <w:lang w:val="sv-SE"/>
        </w:rPr>
      </w:pPr>
      <w:r w:rsidRPr="00A76E3F">
        <w:rPr>
          <w:lang w:val="sv-SE"/>
        </w:rPr>
        <w:t>Genom effektiviseringar inom:</w:t>
      </w:r>
    </w:p>
    <w:p w14:paraId="4B9E2C1B" w14:textId="77777777" w:rsidR="00A76E3F" w:rsidRPr="00A76E3F" w:rsidRDefault="00A76E3F" w:rsidP="00453AF7">
      <w:pPr>
        <w:numPr>
          <w:ilvl w:val="0"/>
          <w:numId w:val="23"/>
        </w:numPr>
        <w:rPr>
          <w:lang w:val="sv-SE"/>
        </w:rPr>
      </w:pPr>
      <w:r w:rsidRPr="00A76E3F">
        <w:rPr>
          <w:lang w:val="sv-SE"/>
        </w:rPr>
        <w:t xml:space="preserve">administration </w:t>
      </w:r>
    </w:p>
    <w:p w14:paraId="0E0ED570" w14:textId="77777777" w:rsidR="00A76E3F" w:rsidRPr="00A76E3F" w:rsidRDefault="00A76E3F" w:rsidP="00453AF7">
      <w:pPr>
        <w:numPr>
          <w:ilvl w:val="0"/>
          <w:numId w:val="23"/>
        </w:numPr>
        <w:rPr>
          <w:lang w:val="sv-SE"/>
        </w:rPr>
      </w:pPr>
      <w:r w:rsidRPr="00A76E3F">
        <w:rPr>
          <w:lang w:val="sv-SE"/>
        </w:rPr>
        <w:t xml:space="preserve">konsultanvändning </w:t>
      </w:r>
    </w:p>
    <w:p w14:paraId="6A1EE40E" w14:textId="77777777" w:rsidR="00A76E3F" w:rsidRPr="00A76E3F" w:rsidRDefault="00A76E3F" w:rsidP="00453AF7">
      <w:pPr>
        <w:numPr>
          <w:ilvl w:val="0"/>
          <w:numId w:val="23"/>
        </w:numPr>
        <w:rPr>
          <w:lang w:val="sv-SE"/>
        </w:rPr>
      </w:pPr>
      <w:r w:rsidRPr="00A76E3F">
        <w:rPr>
          <w:lang w:val="sv-SE"/>
        </w:rPr>
        <w:t xml:space="preserve">projektorganisation </w:t>
      </w:r>
    </w:p>
    <w:p w14:paraId="3E1FDA08" w14:textId="5B56CC1E" w:rsidR="00A76E3F" w:rsidRPr="00A76E3F" w:rsidRDefault="00A76E3F" w:rsidP="00061F38">
      <w:pPr>
        <w:ind w:left="720"/>
        <w:rPr>
          <w:lang w:val="sv-SE"/>
        </w:rPr>
      </w:pPr>
      <w:r w:rsidRPr="00A76E3F">
        <w:rPr>
          <w:lang w:val="sv-SE"/>
        </w:rPr>
        <w:t xml:space="preserve"> </w:t>
      </w:r>
    </w:p>
    <w:p w14:paraId="66FC42CA" w14:textId="0C4A41F0" w:rsidR="00A76E3F" w:rsidRPr="00A76E3F" w:rsidRDefault="00A76E3F" w:rsidP="00061F38">
      <w:pPr>
        <w:ind w:left="720"/>
        <w:rPr>
          <w:lang w:val="sv-SE"/>
        </w:rPr>
      </w:pPr>
      <w:r w:rsidRPr="00A76E3F">
        <w:rPr>
          <w:lang w:val="sv-SE"/>
        </w:rPr>
        <w:t xml:space="preserve"> </w:t>
      </w:r>
    </w:p>
    <w:p w14:paraId="769B3012" w14:textId="77777777" w:rsidR="00A76E3F" w:rsidRPr="00A76E3F" w:rsidRDefault="00A76E3F" w:rsidP="00A76E3F">
      <w:pPr>
        <w:rPr>
          <w:lang w:val="sv-SE"/>
        </w:rPr>
      </w:pPr>
      <w:r w:rsidRPr="00A76E3F">
        <w:rPr>
          <w:lang w:val="sv-SE"/>
        </w:rPr>
        <w:t>Kommunstyrelsen ges i uppdrag att genomföra effektiviseringar motsvarande 25 mnkr.</w:t>
      </w:r>
    </w:p>
    <w:p w14:paraId="3A991FA1" w14:textId="77777777" w:rsidR="00A76E3F" w:rsidRPr="001859DC" w:rsidRDefault="00A76E3F" w:rsidP="001859DC">
      <w:pPr>
        <w:rPr>
          <w:lang w:val="sv-SE"/>
        </w:rPr>
      </w:pPr>
    </w:p>
    <w:p w14:paraId="5E4AEBBD" w14:textId="2EEA81DE" w:rsidR="001859DC" w:rsidRDefault="001859DC" w:rsidP="001859DC">
      <w:pPr>
        <w:rPr>
          <w:lang w:val="sv-SE"/>
        </w:rPr>
      </w:pPr>
    </w:p>
    <w:p w14:paraId="1031A188" w14:textId="77777777" w:rsidR="009C1F2D" w:rsidRDefault="009C1F2D" w:rsidP="001859DC">
      <w:pPr>
        <w:rPr>
          <w:lang w:val="sv-SE"/>
        </w:rPr>
      </w:pPr>
    </w:p>
    <w:p w14:paraId="595B58A2" w14:textId="77777777" w:rsidR="009C1F2D" w:rsidRDefault="009C1F2D" w:rsidP="001859DC">
      <w:pPr>
        <w:rPr>
          <w:lang w:val="sv-SE"/>
        </w:rPr>
      </w:pPr>
    </w:p>
    <w:p w14:paraId="3E3EAB81" w14:textId="77777777" w:rsidR="009C1F2D" w:rsidRDefault="009C1F2D" w:rsidP="001859DC">
      <w:pPr>
        <w:rPr>
          <w:lang w:val="sv-SE"/>
        </w:rPr>
      </w:pPr>
    </w:p>
    <w:p w14:paraId="735F583C" w14:textId="77777777" w:rsidR="009C1F2D" w:rsidRDefault="009C1F2D" w:rsidP="001859DC">
      <w:pPr>
        <w:rPr>
          <w:lang w:val="sv-SE"/>
        </w:rPr>
      </w:pPr>
    </w:p>
    <w:p w14:paraId="561C808F" w14:textId="77777777" w:rsidR="009C1F2D" w:rsidRDefault="009C1F2D" w:rsidP="001859DC">
      <w:pPr>
        <w:rPr>
          <w:lang w:val="sv-SE"/>
        </w:rPr>
      </w:pPr>
    </w:p>
    <w:p w14:paraId="34CFB922" w14:textId="77777777" w:rsidR="009C1F2D" w:rsidRDefault="009C1F2D" w:rsidP="001859DC">
      <w:pPr>
        <w:rPr>
          <w:lang w:val="sv-SE"/>
        </w:rPr>
      </w:pPr>
    </w:p>
    <w:p w14:paraId="71C29089" w14:textId="77777777" w:rsidR="009C1F2D" w:rsidRDefault="009C1F2D" w:rsidP="001859DC">
      <w:pPr>
        <w:rPr>
          <w:lang w:val="sv-SE"/>
        </w:rPr>
      </w:pPr>
    </w:p>
    <w:p w14:paraId="3FF3B835" w14:textId="15DB0923" w:rsidR="009C1F2D" w:rsidRDefault="00A76E3F" w:rsidP="001859DC">
      <w:pPr>
        <w:rPr>
          <w:lang w:val="sv-SE"/>
        </w:rPr>
      </w:pPr>
      <w:r>
        <w:rPr>
          <w:lang w:val="sv-SE"/>
        </w:rPr>
        <w:t xml:space="preserve"> </w:t>
      </w:r>
    </w:p>
    <w:p w14:paraId="342C160C" w14:textId="77777777" w:rsidR="00A76E3F" w:rsidRDefault="00A76E3F" w:rsidP="001859DC">
      <w:pPr>
        <w:rPr>
          <w:lang w:val="sv-SE"/>
        </w:rPr>
      </w:pPr>
    </w:p>
    <w:p w14:paraId="75977A04" w14:textId="77777777" w:rsidR="009C1F2D" w:rsidRDefault="009C1F2D" w:rsidP="001859DC">
      <w:pPr>
        <w:rPr>
          <w:lang w:val="sv-SE"/>
        </w:rPr>
      </w:pPr>
    </w:p>
    <w:p w14:paraId="6E4EB9B8" w14:textId="77777777" w:rsidR="00A76E3F" w:rsidRDefault="00A76E3F" w:rsidP="001859DC">
      <w:pPr>
        <w:rPr>
          <w:lang w:val="sv-SE"/>
        </w:rPr>
      </w:pPr>
    </w:p>
    <w:p w14:paraId="3EB7B4E7" w14:textId="77777777" w:rsidR="00A76E3F" w:rsidRDefault="00A76E3F" w:rsidP="001859DC">
      <w:pPr>
        <w:rPr>
          <w:lang w:val="sv-SE"/>
        </w:rPr>
      </w:pPr>
    </w:p>
    <w:p w14:paraId="33297C84" w14:textId="77777777" w:rsidR="00A76E3F" w:rsidRPr="001859DC" w:rsidRDefault="00A76E3F" w:rsidP="001859DC">
      <w:pPr>
        <w:rPr>
          <w:lang w:val="sv-SE"/>
        </w:rPr>
      </w:pPr>
    </w:p>
    <w:p w14:paraId="7B42AA84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lastRenderedPageBreak/>
        <w:t>Resultat</w:t>
      </w:r>
    </w:p>
    <w:p w14:paraId="479489A1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Jämfört med kommunstyrelsens förslag innebär Partiet Sunt Förnufts ändringsyrkande omfördelningar inom befintlig ram.</w:t>
      </w:r>
    </w:p>
    <w:tbl>
      <w:tblPr>
        <w:tblW w:w="94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2033"/>
        <w:gridCol w:w="1683"/>
        <w:gridCol w:w="1315"/>
      </w:tblGrid>
      <w:tr w:rsidR="001859DC" w:rsidRPr="001859DC" w14:paraId="4BB967B1" w14:textId="77777777" w:rsidTr="001C15BF">
        <w:trPr>
          <w:trHeight w:val="42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70D31C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lang w:val="sv-SE"/>
              </w:rPr>
            </w:pPr>
            <w:r w:rsidRPr="001859DC">
              <w:rPr>
                <w:b/>
                <w:bCs/>
                <w:lang w:val="sv-SE"/>
              </w:rPr>
              <w:t>Driftsbudget per nämnd</w:t>
            </w:r>
          </w:p>
        </w:tc>
        <w:tc>
          <w:tcPr>
            <w:tcW w:w="0" w:type="auto"/>
            <w:vAlign w:val="center"/>
            <w:hideMark/>
          </w:tcPr>
          <w:p w14:paraId="0B5FA90D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lang w:val="sv-SE"/>
              </w:rPr>
            </w:pPr>
            <w:r w:rsidRPr="001859DC">
              <w:rPr>
                <w:b/>
                <w:bCs/>
                <w:lang w:val="sv-SE"/>
              </w:rPr>
              <w:t>KSO 2026</w:t>
            </w:r>
          </w:p>
        </w:tc>
        <w:tc>
          <w:tcPr>
            <w:tcW w:w="1653" w:type="dxa"/>
            <w:vAlign w:val="center"/>
            <w:hideMark/>
          </w:tcPr>
          <w:p w14:paraId="6FE4FCF6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lang w:val="sv-SE"/>
              </w:rPr>
            </w:pPr>
            <w:r w:rsidRPr="001859DC">
              <w:rPr>
                <w:b/>
                <w:bCs/>
                <w:lang w:val="sv-SE"/>
              </w:rPr>
              <w:t>PSF 2026</w:t>
            </w:r>
          </w:p>
        </w:tc>
        <w:tc>
          <w:tcPr>
            <w:tcW w:w="1270" w:type="dxa"/>
            <w:vAlign w:val="center"/>
            <w:hideMark/>
          </w:tcPr>
          <w:p w14:paraId="3EC94DC6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lang w:val="sv-SE"/>
              </w:rPr>
            </w:pPr>
            <w:proofErr w:type="spellStart"/>
            <w:r w:rsidRPr="001859DC">
              <w:rPr>
                <w:b/>
                <w:bCs/>
                <w:lang w:val="sv-SE"/>
              </w:rPr>
              <w:t>Diff</w:t>
            </w:r>
            <w:proofErr w:type="spellEnd"/>
          </w:p>
        </w:tc>
      </w:tr>
      <w:tr w:rsidR="001859DC" w:rsidRPr="001859DC" w14:paraId="450C7E46" w14:textId="77777777" w:rsidTr="001C15BF">
        <w:trPr>
          <w:trHeight w:val="549"/>
          <w:tblCellSpacing w:w="15" w:type="dxa"/>
        </w:trPr>
        <w:tc>
          <w:tcPr>
            <w:tcW w:w="0" w:type="auto"/>
            <w:vAlign w:val="center"/>
            <w:hideMark/>
          </w:tcPr>
          <w:p w14:paraId="22CBC513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lang w:val="sv-SE"/>
              </w:rPr>
            </w:pPr>
            <w:r w:rsidRPr="001859DC">
              <w:rPr>
                <w:lang w:val="sv-SE"/>
              </w:rPr>
              <w:t>Barn- och utbildningsnämnden</w:t>
            </w:r>
          </w:p>
        </w:tc>
        <w:tc>
          <w:tcPr>
            <w:tcW w:w="0" w:type="auto"/>
            <w:vAlign w:val="center"/>
            <w:hideMark/>
          </w:tcPr>
          <w:p w14:paraId="7E542039" w14:textId="77777777" w:rsidR="001859DC" w:rsidRPr="001C15BF" w:rsidRDefault="001859DC" w:rsidP="001C15BF">
            <w:pPr>
              <w:ind w:left="360"/>
              <w:rPr>
                <w:lang w:val="sv-SE"/>
              </w:rPr>
            </w:pPr>
            <w:r w:rsidRPr="001C15BF">
              <w:rPr>
                <w:lang w:val="sv-SE"/>
              </w:rPr>
              <w:t>1 027 109</w:t>
            </w:r>
          </w:p>
        </w:tc>
        <w:tc>
          <w:tcPr>
            <w:tcW w:w="1653" w:type="dxa"/>
            <w:vAlign w:val="center"/>
            <w:hideMark/>
          </w:tcPr>
          <w:p w14:paraId="7C651EFE" w14:textId="77777777" w:rsidR="001859DC" w:rsidRPr="001C15BF" w:rsidRDefault="001859DC" w:rsidP="001C15BF">
            <w:pPr>
              <w:rPr>
                <w:lang w:val="sv-SE"/>
              </w:rPr>
            </w:pPr>
            <w:r w:rsidRPr="001C15BF">
              <w:rPr>
                <w:lang w:val="sv-SE"/>
              </w:rPr>
              <w:t>1 037 109</w:t>
            </w:r>
          </w:p>
        </w:tc>
        <w:tc>
          <w:tcPr>
            <w:tcW w:w="1270" w:type="dxa"/>
            <w:vAlign w:val="center"/>
            <w:hideMark/>
          </w:tcPr>
          <w:p w14:paraId="4E62F2E1" w14:textId="77777777" w:rsidR="001859DC" w:rsidRPr="001C15BF" w:rsidRDefault="001859DC" w:rsidP="001C15BF">
            <w:pPr>
              <w:rPr>
                <w:lang w:val="sv-SE"/>
              </w:rPr>
            </w:pPr>
            <w:r w:rsidRPr="001C15BF">
              <w:rPr>
                <w:lang w:val="sv-SE"/>
              </w:rPr>
              <w:t>+10 000</w:t>
            </w:r>
          </w:p>
        </w:tc>
      </w:tr>
      <w:tr w:rsidR="001859DC" w:rsidRPr="001859DC" w14:paraId="35A475A7" w14:textId="77777777" w:rsidTr="001C15BF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0B5529C9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lang w:val="sv-SE"/>
              </w:rPr>
            </w:pPr>
            <w:r w:rsidRPr="001859DC">
              <w:rPr>
                <w:lang w:val="sv-SE"/>
              </w:rPr>
              <w:t>Byggnadsnämnden</w:t>
            </w:r>
          </w:p>
        </w:tc>
        <w:tc>
          <w:tcPr>
            <w:tcW w:w="0" w:type="auto"/>
            <w:vAlign w:val="center"/>
            <w:hideMark/>
          </w:tcPr>
          <w:p w14:paraId="5D30BC24" w14:textId="77777777" w:rsidR="001859DC" w:rsidRPr="001C15BF" w:rsidRDefault="001859DC" w:rsidP="001C15BF">
            <w:pPr>
              <w:ind w:left="360"/>
              <w:rPr>
                <w:lang w:val="sv-SE"/>
              </w:rPr>
            </w:pPr>
            <w:r w:rsidRPr="001C15BF">
              <w:rPr>
                <w:lang w:val="sv-SE"/>
              </w:rPr>
              <w:t>19 873</w:t>
            </w:r>
          </w:p>
        </w:tc>
        <w:tc>
          <w:tcPr>
            <w:tcW w:w="1653" w:type="dxa"/>
            <w:vAlign w:val="center"/>
            <w:hideMark/>
          </w:tcPr>
          <w:p w14:paraId="31AE8CCB" w14:textId="77777777" w:rsidR="001859DC" w:rsidRPr="001C15BF" w:rsidRDefault="001859DC" w:rsidP="001C15BF">
            <w:pPr>
              <w:rPr>
                <w:lang w:val="sv-SE"/>
              </w:rPr>
            </w:pPr>
            <w:r w:rsidRPr="001C15BF">
              <w:rPr>
                <w:lang w:val="sv-SE"/>
              </w:rPr>
              <w:t>19 873</w:t>
            </w:r>
          </w:p>
        </w:tc>
        <w:tc>
          <w:tcPr>
            <w:tcW w:w="1270" w:type="dxa"/>
            <w:vAlign w:val="center"/>
            <w:hideMark/>
          </w:tcPr>
          <w:p w14:paraId="105C07D0" w14:textId="77777777" w:rsidR="001859DC" w:rsidRPr="001859DC" w:rsidRDefault="001859DC" w:rsidP="001C15BF">
            <w:pPr>
              <w:pStyle w:val="ListParagraph"/>
              <w:rPr>
                <w:lang w:val="sv-SE"/>
              </w:rPr>
            </w:pPr>
            <w:r w:rsidRPr="001859DC">
              <w:rPr>
                <w:lang w:val="sv-SE"/>
              </w:rPr>
              <w:t>0</w:t>
            </w:r>
          </w:p>
        </w:tc>
      </w:tr>
      <w:tr w:rsidR="001859DC" w:rsidRPr="001859DC" w14:paraId="38DFC6FA" w14:textId="77777777" w:rsidTr="001C15BF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01425F43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lang w:val="sv-SE"/>
              </w:rPr>
            </w:pPr>
            <w:r w:rsidRPr="001859DC">
              <w:rPr>
                <w:lang w:val="sv-SE"/>
              </w:rPr>
              <w:t>Kommunfullmäktige</w:t>
            </w:r>
          </w:p>
        </w:tc>
        <w:tc>
          <w:tcPr>
            <w:tcW w:w="0" w:type="auto"/>
            <w:vAlign w:val="center"/>
            <w:hideMark/>
          </w:tcPr>
          <w:p w14:paraId="6A4D4DC7" w14:textId="77777777" w:rsidR="001859DC" w:rsidRPr="001C15BF" w:rsidRDefault="001859DC" w:rsidP="001C15BF">
            <w:pPr>
              <w:ind w:left="360"/>
              <w:rPr>
                <w:lang w:val="sv-SE"/>
              </w:rPr>
            </w:pPr>
            <w:r w:rsidRPr="001C15BF">
              <w:rPr>
                <w:lang w:val="sv-SE"/>
              </w:rPr>
              <w:t>2 669</w:t>
            </w:r>
          </w:p>
        </w:tc>
        <w:tc>
          <w:tcPr>
            <w:tcW w:w="1653" w:type="dxa"/>
            <w:vAlign w:val="center"/>
            <w:hideMark/>
          </w:tcPr>
          <w:p w14:paraId="32ADAD3A" w14:textId="77777777" w:rsidR="001859DC" w:rsidRPr="001C15BF" w:rsidRDefault="001859DC" w:rsidP="001C15BF">
            <w:pPr>
              <w:rPr>
                <w:lang w:val="sv-SE"/>
              </w:rPr>
            </w:pPr>
            <w:r w:rsidRPr="001C15BF">
              <w:rPr>
                <w:lang w:val="sv-SE"/>
              </w:rPr>
              <w:t>2 669</w:t>
            </w:r>
          </w:p>
        </w:tc>
        <w:tc>
          <w:tcPr>
            <w:tcW w:w="1270" w:type="dxa"/>
            <w:vAlign w:val="center"/>
            <w:hideMark/>
          </w:tcPr>
          <w:p w14:paraId="4BDB5885" w14:textId="77777777" w:rsidR="001859DC" w:rsidRPr="001859DC" w:rsidRDefault="001859DC" w:rsidP="001C15BF">
            <w:pPr>
              <w:pStyle w:val="ListParagraph"/>
              <w:rPr>
                <w:lang w:val="sv-SE"/>
              </w:rPr>
            </w:pPr>
            <w:r w:rsidRPr="001859DC">
              <w:rPr>
                <w:lang w:val="sv-SE"/>
              </w:rPr>
              <w:t>0</w:t>
            </w:r>
          </w:p>
        </w:tc>
      </w:tr>
      <w:tr w:rsidR="001859DC" w:rsidRPr="001859DC" w14:paraId="55280285" w14:textId="77777777" w:rsidTr="001C15BF">
        <w:trPr>
          <w:trHeight w:val="549"/>
          <w:tblCellSpacing w:w="15" w:type="dxa"/>
        </w:trPr>
        <w:tc>
          <w:tcPr>
            <w:tcW w:w="0" w:type="auto"/>
            <w:vAlign w:val="center"/>
            <w:hideMark/>
          </w:tcPr>
          <w:p w14:paraId="7BE1246E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lang w:val="sv-SE"/>
              </w:rPr>
            </w:pPr>
            <w:r w:rsidRPr="001859DC">
              <w:rPr>
                <w:lang w:val="sv-SE"/>
              </w:rPr>
              <w:t>Kommunstyrelsen</w:t>
            </w:r>
          </w:p>
        </w:tc>
        <w:tc>
          <w:tcPr>
            <w:tcW w:w="0" w:type="auto"/>
            <w:vAlign w:val="center"/>
            <w:hideMark/>
          </w:tcPr>
          <w:p w14:paraId="073F9856" w14:textId="77777777" w:rsidR="001859DC" w:rsidRPr="001C15BF" w:rsidRDefault="001859DC" w:rsidP="001C15BF">
            <w:pPr>
              <w:ind w:left="360"/>
              <w:rPr>
                <w:lang w:val="sv-SE"/>
              </w:rPr>
            </w:pPr>
            <w:r w:rsidRPr="001C15BF">
              <w:rPr>
                <w:lang w:val="sv-SE"/>
              </w:rPr>
              <w:t>516 031</w:t>
            </w:r>
          </w:p>
        </w:tc>
        <w:tc>
          <w:tcPr>
            <w:tcW w:w="1653" w:type="dxa"/>
            <w:vAlign w:val="center"/>
            <w:hideMark/>
          </w:tcPr>
          <w:p w14:paraId="2DC3BED6" w14:textId="7AC212F3" w:rsidR="001859DC" w:rsidRPr="001C15BF" w:rsidRDefault="00A76E3F" w:rsidP="001C15BF">
            <w:pPr>
              <w:rPr>
                <w:lang w:val="sv-SE"/>
              </w:rPr>
            </w:pPr>
            <w:r>
              <w:rPr>
                <w:lang w:val="sv-SE"/>
              </w:rPr>
              <w:t>491 031</w:t>
            </w:r>
          </w:p>
        </w:tc>
        <w:tc>
          <w:tcPr>
            <w:tcW w:w="1270" w:type="dxa"/>
            <w:vAlign w:val="center"/>
            <w:hideMark/>
          </w:tcPr>
          <w:p w14:paraId="497CD5EF" w14:textId="442DB2A3" w:rsidR="001859DC" w:rsidRPr="001C15BF" w:rsidRDefault="001859DC" w:rsidP="001C15BF">
            <w:pPr>
              <w:rPr>
                <w:lang w:val="sv-SE"/>
              </w:rPr>
            </w:pPr>
            <w:r w:rsidRPr="001C15BF">
              <w:rPr>
                <w:lang w:val="sv-SE"/>
              </w:rPr>
              <w:t>-</w:t>
            </w:r>
            <w:r w:rsidR="00A76E3F">
              <w:rPr>
                <w:lang w:val="sv-SE"/>
              </w:rPr>
              <w:t xml:space="preserve"> 2</w:t>
            </w:r>
            <w:r w:rsidRPr="001C15BF">
              <w:rPr>
                <w:lang w:val="sv-SE"/>
              </w:rPr>
              <w:t>5 000</w:t>
            </w:r>
          </w:p>
        </w:tc>
      </w:tr>
      <w:tr w:rsidR="001859DC" w:rsidRPr="001859DC" w14:paraId="211620B2" w14:textId="77777777" w:rsidTr="001C15BF">
        <w:trPr>
          <w:trHeight w:val="932"/>
          <w:tblCellSpacing w:w="15" w:type="dxa"/>
        </w:trPr>
        <w:tc>
          <w:tcPr>
            <w:tcW w:w="0" w:type="auto"/>
            <w:vAlign w:val="center"/>
            <w:hideMark/>
          </w:tcPr>
          <w:p w14:paraId="7AF59A34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lang w:val="sv-SE"/>
              </w:rPr>
            </w:pPr>
            <w:r w:rsidRPr="001859DC">
              <w:rPr>
                <w:lang w:val="sv-SE"/>
              </w:rPr>
              <w:t>Kultur- och fritidsnämnden</w:t>
            </w:r>
          </w:p>
        </w:tc>
        <w:tc>
          <w:tcPr>
            <w:tcW w:w="0" w:type="auto"/>
            <w:vAlign w:val="center"/>
            <w:hideMark/>
          </w:tcPr>
          <w:p w14:paraId="3B29C0B1" w14:textId="77777777" w:rsidR="001859DC" w:rsidRPr="001C15BF" w:rsidRDefault="001859DC" w:rsidP="001C15BF">
            <w:pPr>
              <w:ind w:left="360"/>
              <w:rPr>
                <w:lang w:val="sv-SE"/>
              </w:rPr>
            </w:pPr>
            <w:r w:rsidRPr="001C15BF">
              <w:rPr>
                <w:lang w:val="sv-SE"/>
              </w:rPr>
              <w:t>152 490</w:t>
            </w:r>
          </w:p>
        </w:tc>
        <w:tc>
          <w:tcPr>
            <w:tcW w:w="1653" w:type="dxa"/>
            <w:vAlign w:val="center"/>
            <w:hideMark/>
          </w:tcPr>
          <w:p w14:paraId="4BD20D42" w14:textId="62F93AE0" w:rsidR="001859DC" w:rsidRPr="001C15BF" w:rsidRDefault="001C15BF" w:rsidP="001C15BF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1859DC" w:rsidRPr="001C15BF">
              <w:rPr>
                <w:lang w:val="sv-SE"/>
              </w:rPr>
              <w:t>152 490</w:t>
            </w:r>
          </w:p>
        </w:tc>
        <w:tc>
          <w:tcPr>
            <w:tcW w:w="1270" w:type="dxa"/>
            <w:vAlign w:val="center"/>
            <w:hideMark/>
          </w:tcPr>
          <w:p w14:paraId="54537757" w14:textId="77777777" w:rsidR="001859DC" w:rsidRPr="001859DC" w:rsidRDefault="001859DC" w:rsidP="001C15BF">
            <w:pPr>
              <w:pStyle w:val="ListParagraph"/>
              <w:rPr>
                <w:lang w:val="sv-SE"/>
              </w:rPr>
            </w:pPr>
            <w:r w:rsidRPr="001859DC">
              <w:rPr>
                <w:lang w:val="sv-SE"/>
              </w:rPr>
              <w:t>0</w:t>
            </w:r>
          </w:p>
        </w:tc>
      </w:tr>
      <w:tr w:rsidR="001859DC" w:rsidRPr="001859DC" w14:paraId="5CA9CABD" w14:textId="77777777" w:rsidTr="001C15BF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68F10934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lang w:val="sv-SE"/>
              </w:rPr>
            </w:pPr>
            <w:r w:rsidRPr="001859DC">
              <w:rPr>
                <w:lang w:val="sv-SE"/>
              </w:rPr>
              <w:t>Miljö- och hälsoskyddsnämnden</w:t>
            </w:r>
          </w:p>
        </w:tc>
        <w:tc>
          <w:tcPr>
            <w:tcW w:w="0" w:type="auto"/>
            <w:vAlign w:val="center"/>
            <w:hideMark/>
          </w:tcPr>
          <w:p w14:paraId="01FB071B" w14:textId="77777777" w:rsidR="001859DC" w:rsidRPr="001C15BF" w:rsidRDefault="001859DC" w:rsidP="001C15BF">
            <w:pPr>
              <w:ind w:left="360"/>
              <w:rPr>
                <w:lang w:val="sv-SE"/>
              </w:rPr>
            </w:pPr>
            <w:r w:rsidRPr="001C15BF">
              <w:rPr>
                <w:lang w:val="sv-SE"/>
              </w:rPr>
              <w:t>11 828</w:t>
            </w:r>
          </w:p>
        </w:tc>
        <w:tc>
          <w:tcPr>
            <w:tcW w:w="1653" w:type="dxa"/>
            <w:vAlign w:val="center"/>
            <w:hideMark/>
          </w:tcPr>
          <w:p w14:paraId="164C49EA" w14:textId="73747811" w:rsidR="001859DC" w:rsidRPr="001C15BF" w:rsidRDefault="001C15BF" w:rsidP="001C15BF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1859DC" w:rsidRPr="001C15BF">
              <w:rPr>
                <w:lang w:val="sv-SE"/>
              </w:rPr>
              <w:t>11 828</w:t>
            </w:r>
          </w:p>
        </w:tc>
        <w:tc>
          <w:tcPr>
            <w:tcW w:w="1270" w:type="dxa"/>
            <w:vAlign w:val="center"/>
            <w:hideMark/>
          </w:tcPr>
          <w:p w14:paraId="07BC44D8" w14:textId="77777777" w:rsidR="001859DC" w:rsidRPr="001859DC" w:rsidRDefault="001859DC" w:rsidP="001C15BF">
            <w:pPr>
              <w:pStyle w:val="ListParagraph"/>
              <w:rPr>
                <w:lang w:val="sv-SE"/>
              </w:rPr>
            </w:pPr>
            <w:r w:rsidRPr="001859DC">
              <w:rPr>
                <w:lang w:val="sv-SE"/>
              </w:rPr>
              <w:t>0</w:t>
            </w:r>
          </w:p>
        </w:tc>
      </w:tr>
      <w:tr w:rsidR="001859DC" w:rsidRPr="001859DC" w14:paraId="583911F2" w14:textId="77777777" w:rsidTr="001C15BF">
        <w:trPr>
          <w:trHeight w:val="347"/>
          <w:tblCellSpacing w:w="15" w:type="dxa"/>
        </w:trPr>
        <w:tc>
          <w:tcPr>
            <w:tcW w:w="0" w:type="auto"/>
            <w:vAlign w:val="center"/>
            <w:hideMark/>
          </w:tcPr>
          <w:p w14:paraId="78D39E4E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lang w:val="sv-SE"/>
              </w:rPr>
            </w:pPr>
            <w:r w:rsidRPr="001859DC">
              <w:rPr>
                <w:lang w:val="sv-SE"/>
              </w:rPr>
              <w:t>Revisionen</w:t>
            </w:r>
          </w:p>
        </w:tc>
        <w:tc>
          <w:tcPr>
            <w:tcW w:w="0" w:type="auto"/>
            <w:vAlign w:val="center"/>
            <w:hideMark/>
          </w:tcPr>
          <w:p w14:paraId="696D1AE2" w14:textId="6A109CF8" w:rsidR="001859DC" w:rsidRPr="001C15BF" w:rsidRDefault="001C15BF" w:rsidP="001C15BF">
            <w:pPr>
              <w:rPr>
                <w:lang w:val="sv-SE"/>
              </w:rPr>
            </w:pPr>
            <w:r>
              <w:rPr>
                <w:lang w:val="sv-SE"/>
              </w:rPr>
              <w:t xml:space="preserve">      </w:t>
            </w:r>
            <w:r w:rsidRPr="001C15BF">
              <w:rPr>
                <w:lang w:val="sv-SE"/>
              </w:rPr>
              <w:t>1</w:t>
            </w:r>
            <w:r w:rsidR="008568E8">
              <w:rPr>
                <w:lang w:val="sv-SE"/>
              </w:rPr>
              <w:t xml:space="preserve"> </w:t>
            </w:r>
            <w:r w:rsidR="001859DC" w:rsidRPr="001C15BF">
              <w:rPr>
                <w:lang w:val="sv-SE"/>
              </w:rPr>
              <w:t>934</w:t>
            </w:r>
          </w:p>
        </w:tc>
        <w:tc>
          <w:tcPr>
            <w:tcW w:w="1653" w:type="dxa"/>
            <w:vAlign w:val="center"/>
            <w:hideMark/>
          </w:tcPr>
          <w:p w14:paraId="19AD3662" w14:textId="0955DD16" w:rsidR="001859DC" w:rsidRPr="001C15BF" w:rsidRDefault="001C15BF" w:rsidP="001C15BF">
            <w:pPr>
              <w:rPr>
                <w:lang w:val="sv-SE"/>
              </w:rPr>
            </w:pPr>
            <w:r>
              <w:rPr>
                <w:lang w:val="sv-SE"/>
              </w:rPr>
              <w:t xml:space="preserve">   </w:t>
            </w:r>
            <w:r w:rsidR="001859DC" w:rsidRPr="001C15BF">
              <w:rPr>
                <w:lang w:val="sv-SE"/>
              </w:rPr>
              <w:t>1 934</w:t>
            </w:r>
          </w:p>
        </w:tc>
        <w:tc>
          <w:tcPr>
            <w:tcW w:w="1270" w:type="dxa"/>
            <w:vAlign w:val="center"/>
            <w:hideMark/>
          </w:tcPr>
          <w:p w14:paraId="250BFEC2" w14:textId="77777777" w:rsidR="001859DC" w:rsidRPr="001859DC" w:rsidRDefault="001859DC" w:rsidP="001C15BF">
            <w:pPr>
              <w:pStyle w:val="ListParagraph"/>
              <w:rPr>
                <w:lang w:val="sv-SE"/>
              </w:rPr>
            </w:pPr>
            <w:r w:rsidRPr="001859DC">
              <w:rPr>
                <w:lang w:val="sv-SE"/>
              </w:rPr>
              <w:t>0</w:t>
            </w:r>
          </w:p>
        </w:tc>
      </w:tr>
      <w:tr w:rsidR="001859DC" w:rsidRPr="001859DC" w14:paraId="22C01E7D" w14:textId="77777777" w:rsidTr="001C15BF">
        <w:trPr>
          <w:trHeight w:val="538"/>
          <w:tblCellSpacing w:w="15" w:type="dxa"/>
        </w:trPr>
        <w:tc>
          <w:tcPr>
            <w:tcW w:w="0" w:type="auto"/>
            <w:vAlign w:val="center"/>
            <w:hideMark/>
          </w:tcPr>
          <w:p w14:paraId="207256F8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lang w:val="sv-SE"/>
              </w:rPr>
            </w:pPr>
            <w:r w:rsidRPr="001859DC">
              <w:rPr>
                <w:lang w:val="sv-SE"/>
              </w:rPr>
              <w:t>Samhällsbyggnadsnämnden</w:t>
            </w:r>
          </w:p>
        </w:tc>
        <w:tc>
          <w:tcPr>
            <w:tcW w:w="0" w:type="auto"/>
            <w:vAlign w:val="center"/>
            <w:hideMark/>
          </w:tcPr>
          <w:p w14:paraId="5D7F2AB4" w14:textId="77777777" w:rsidR="001859DC" w:rsidRPr="001C15BF" w:rsidRDefault="001859DC" w:rsidP="001C15BF">
            <w:pPr>
              <w:ind w:left="360"/>
              <w:rPr>
                <w:lang w:val="sv-SE"/>
              </w:rPr>
            </w:pPr>
            <w:r w:rsidRPr="001C15BF">
              <w:rPr>
                <w:lang w:val="sv-SE"/>
              </w:rPr>
              <w:t>115 661</w:t>
            </w:r>
          </w:p>
        </w:tc>
        <w:tc>
          <w:tcPr>
            <w:tcW w:w="1653" w:type="dxa"/>
            <w:vAlign w:val="center"/>
            <w:hideMark/>
          </w:tcPr>
          <w:p w14:paraId="72962796" w14:textId="32631BF0" w:rsidR="001859DC" w:rsidRPr="001C15BF" w:rsidRDefault="001C15BF" w:rsidP="001C15BF">
            <w:pPr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r w:rsidR="001859DC" w:rsidRPr="001C15BF">
              <w:rPr>
                <w:lang w:val="sv-SE"/>
              </w:rPr>
              <w:t>120 661</w:t>
            </w:r>
          </w:p>
        </w:tc>
        <w:tc>
          <w:tcPr>
            <w:tcW w:w="1270" w:type="dxa"/>
            <w:vAlign w:val="center"/>
            <w:hideMark/>
          </w:tcPr>
          <w:p w14:paraId="05798A6D" w14:textId="77777777" w:rsidR="001859DC" w:rsidRPr="001C15BF" w:rsidRDefault="001859DC" w:rsidP="001C15BF">
            <w:pPr>
              <w:rPr>
                <w:lang w:val="sv-SE"/>
              </w:rPr>
            </w:pPr>
            <w:r w:rsidRPr="001C15BF">
              <w:rPr>
                <w:lang w:val="sv-SE"/>
              </w:rPr>
              <w:t>+5 000</w:t>
            </w:r>
          </w:p>
        </w:tc>
      </w:tr>
      <w:tr w:rsidR="001859DC" w:rsidRPr="001859DC" w14:paraId="3FB3E150" w14:textId="77777777" w:rsidTr="001C15BF">
        <w:trPr>
          <w:trHeight w:val="549"/>
          <w:tblCellSpacing w:w="15" w:type="dxa"/>
        </w:trPr>
        <w:tc>
          <w:tcPr>
            <w:tcW w:w="0" w:type="auto"/>
            <w:vAlign w:val="center"/>
            <w:hideMark/>
          </w:tcPr>
          <w:p w14:paraId="3F5E5F4D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lang w:val="sv-SE"/>
              </w:rPr>
            </w:pPr>
            <w:r w:rsidRPr="001859DC">
              <w:rPr>
                <w:lang w:val="sv-SE"/>
              </w:rPr>
              <w:t>Socialnämnden</w:t>
            </w:r>
          </w:p>
        </w:tc>
        <w:tc>
          <w:tcPr>
            <w:tcW w:w="0" w:type="auto"/>
            <w:vAlign w:val="center"/>
            <w:hideMark/>
          </w:tcPr>
          <w:p w14:paraId="227AE82A" w14:textId="77777777" w:rsidR="001859DC" w:rsidRPr="001C15BF" w:rsidRDefault="001859DC" w:rsidP="001C15BF">
            <w:pPr>
              <w:ind w:left="360"/>
              <w:rPr>
                <w:lang w:val="sv-SE"/>
              </w:rPr>
            </w:pPr>
            <w:r w:rsidRPr="001C15BF">
              <w:rPr>
                <w:lang w:val="sv-SE"/>
              </w:rPr>
              <w:t>1 226 050</w:t>
            </w:r>
          </w:p>
        </w:tc>
        <w:tc>
          <w:tcPr>
            <w:tcW w:w="1653" w:type="dxa"/>
            <w:vAlign w:val="center"/>
            <w:hideMark/>
          </w:tcPr>
          <w:p w14:paraId="602948E8" w14:textId="768042CA" w:rsidR="001859DC" w:rsidRPr="001C15BF" w:rsidRDefault="001C15BF" w:rsidP="001C15BF">
            <w:pPr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r w:rsidR="001859DC" w:rsidRPr="001C15BF">
              <w:rPr>
                <w:lang w:val="sv-SE"/>
              </w:rPr>
              <w:t>1 236 050</w:t>
            </w:r>
          </w:p>
        </w:tc>
        <w:tc>
          <w:tcPr>
            <w:tcW w:w="1270" w:type="dxa"/>
            <w:vAlign w:val="center"/>
            <w:hideMark/>
          </w:tcPr>
          <w:p w14:paraId="2ADEC838" w14:textId="77777777" w:rsidR="001859DC" w:rsidRPr="001C15BF" w:rsidRDefault="001859DC" w:rsidP="001C15BF">
            <w:pPr>
              <w:rPr>
                <w:lang w:val="sv-SE"/>
              </w:rPr>
            </w:pPr>
            <w:r w:rsidRPr="001C15BF">
              <w:rPr>
                <w:lang w:val="sv-SE"/>
              </w:rPr>
              <w:t>+10 000</w:t>
            </w:r>
          </w:p>
        </w:tc>
      </w:tr>
      <w:tr w:rsidR="001859DC" w:rsidRPr="001859DC" w14:paraId="74ED9598" w14:textId="77777777" w:rsidTr="001C15BF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72D79326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lang w:val="sv-SE"/>
              </w:rPr>
            </w:pPr>
            <w:r w:rsidRPr="001859DC">
              <w:rPr>
                <w:lang w:val="sv-SE"/>
              </w:rPr>
              <w:t>Valnämnden</w:t>
            </w:r>
          </w:p>
        </w:tc>
        <w:tc>
          <w:tcPr>
            <w:tcW w:w="0" w:type="auto"/>
            <w:vAlign w:val="center"/>
            <w:hideMark/>
          </w:tcPr>
          <w:p w14:paraId="533517E2" w14:textId="77777777" w:rsidR="001859DC" w:rsidRPr="001C15BF" w:rsidRDefault="001859DC" w:rsidP="001C15BF">
            <w:pPr>
              <w:ind w:left="360"/>
              <w:rPr>
                <w:lang w:val="sv-SE"/>
              </w:rPr>
            </w:pPr>
            <w:r w:rsidRPr="001C15BF">
              <w:rPr>
                <w:lang w:val="sv-SE"/>
              </w:rPr>
              <w:t>3 563</w:t>
            </w:r>
          </w:p>
        </w:tc>
        <w:tc>
          <w:tcPr>
            <w:tcW w:w="1653" w:type="dxa"/>
            <w:vAlign w:val="center"/>
            <w:hideMark/>
          </w:tcPr>
          <w:p w14:paraId="36E21557" w14:textId="15ED7437" w:rsidR="001859DC" w:rsidRPr="001C15BF" w:rsidRDefault="001C15BF" w:rsidP="001C15BF">
            <w:pPr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r w:rsidR="001859DC" w:rsidRPr="001C15BF">
              <w:rPr>
                <w:lang w:val="sv-SE"/>
              </w:rPr>
              <w:t>3 563</w:t>
            </w:r>
          </w:p>
        </w:tc>
        <w:tc>
          <w:tcPr>
            <w:tcW w:w="1270" w:type="dxa"/>
            <w:vAlign w:val="center"/>
            <w:hideMark/>
          </w:tcPr>
          <w:p w14:paraId="1A597516" w14:textId="77777777" w:rsidR="001859DC" w:rsidRPr="001859DC" w:rsidRDefault="001859DC" w:rsidP="001C15BF">
            <w:pPr>
              <w:pStyle w:val="ListParagraph"/>
              <w:rPr>
                <w:lang w:val="sv-SE"/>
              </w:rPr>
            </w:pPr>
            <w:r w:rsidRPr="001859DC">
              <w:rPr>
                <w:lang w:val="sv-SE"/>
              </w:rPr>
              <w:t>0</w:t>
            </w:r>
          </w:p>
        </w:tc>
      </w:tr>
      <w:tr w:rsidR="001859DC" w:rsidRPr="001859DC" w14:paraId="11C9B7B8" w14:textId="77777777" w:rsidTr="001C15BF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5990E8CB" w14:textId="77777777" w:rsidR="001859DC" w:rsidRPr="001859DC" w:rsidRDefault="001859DC" w:rsidP="00453AF7">
            <w:pPr>
              <w:pStyle w:val="ListParagraph"/>
              <w:numPr>
                <w:ilvl w:val="0"/>
                <w:numId w:val="18"/>
              </w:numPr>
              <w:rPr>
                <w:lang w:val="sv-SE"/>
              </w:rPr>
            </w:pPr>
            <w:r w:rsidRPr="001859DC">
              <w:rPr>
                <w:lang w:val="sv-SE"/>
              </w:rPr>
              <w:t>Överförmyndarnämnden</w:t>
            </w:r>
          </w:p>
        </w:tc>
        <w:tc>
          <w:tcPr>
            <w:tcW w:w="0" w:type="auto"/>
            <w:vAlign w:val="center"/>
            <w:hideMark/>
          </w:tcPr>
          <w:p w14:paraId="273FA843" w14:textId="77777777" w:rsidR="001859DC" w:rsidRPr="001C15BF" w:rsidRDefault="001859DC" w:rsidP="001C15BF">
            <w:pPr>
              <w:ind w:left="360"/>
              <w:rPr>
                <w:lang w:val="sv-SE"/>
              </w:rPr>
            </w:pPr>
            <w:r w:rsidRPr="001C15BF">
              <w:rPr>
                <w:lang w:val="sv-SE"/>
              </w:rPr>
              <w:t>6 028</w:t>
            </w:r>
          </w:p>
        </w:tc>
        <w:tc>
          <w:tcPr>
            <w:tcW w:w="1653" w:type="dxa"/>
            <w:vAlign w:val="center"/>
            <w:hideMark/>
          </w:tcPr>
          <w:p w14:paraId="5026D720" w14:textId="2273DA12" w:rsidR="001859DC" w:rsidRPr="001C15BF" w:rsidRDefault="001C15BF" w:rsidP="001C15BF">
            <w:pPr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r w:rsidR="001859DC" w:rsidRPr="001C15BF">
              <w:rPr>
                <w:lang w:val="sv-SE"/>
              </w:rPr>
              <w:t>6 028</w:t>
            </w:r>
          </w:p>
        </w:tc>
        <w:tc>
          <w:tcPr>
            <w:tcW w:w="1270" w:type="dxa"/>
            <w:vAlign w:val="center"/>
            <w:hideMark/>
          </w:tcPr>
          <w:p w14:paraId="7D17B6B8" w14:textId="77777777" w:rsidR="001859DC" w:rsidRPr="001859DC" w:rsidRDefault="001859DC" w:rsidP="001C15BF">
            <w:pPr>
              <w:pStyle w:val="ListParagraph"/>
              <w:rPr>
                <w:lang w:val="sv-SE"/>
              </w:rPr>
            </w:pPr>
            <w:r w:rsidRPr="001859DC">
              <w:rPr>
                <w:lang w:val="sv-SE"/>
              </w:rPr>
              <w:t>0</w:t>
            </w:r>
          </w:p>
        </w:tc>
      </w:tr>
    </w:tbl>
    <w:p w14:paraId="0299BF86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Resultatet påverkas inte jämfört med kommunstyrelsens förslag då samtliga förstärkningar finansieras genom omprioriteringar inom befintlig budgetram. Driftbudgetens grundnivåer utgår från kommunfullmäktiges fastställda MRP 2026–2028.</w:t>
      </w:r>
    </w:p>
    <w:p w14:paraId="5F553B90" w14:textId="653AF232" w:rsidR="001859DC" w:rsidRDefault="001859DC" w:rsidP="001859DC">
      <w:pPr>
        <w:rPr>
          <w:lang w:val="sv-SE"/>
        </w:rPr>
      </w:pPr>
    </w:p>
    <w:p w14:paraId="792AFE6D" w14:textId="77777777" w:rsidR="001859DC" w:rsidRDefault="001859DC" w:rsidP="001859DC">
      <w:pPr>
        <w:rPr>
          <w:lang w:val="sv-SE"/>
        </w:rPr>
      </w:pPr>
    </w:p>
    <w:p w14:paraId="08947E45" w14:textId="77777777" w:rsidR="009166AB" w:rsidRDefault="009166AB" w:rsidP="001859DC">
      <w:pPr>
        <w:rPr>
          <w:lang w:val="sv-SE"/>
        </w:rPr>
      </w:pPr>
    </w:p>
    <w:p w14:paraId="3BF868EC" w14:textId="77777777" w:rsidR="009166AB" w:rsidRDefault="009166AB" w:rsidP="001859DC">
      <w:pPr>
        <w:rPr>
          <w:lang w:val="sv-SE"/>
        </w:rPr>
      </w:pPr>
    </w:p>
    <w:p w14:paraId="342178EA" w14:textId="77777777" w:rsidR="009166AB" w:rsidRDefault="009166AB" w:rsidP="001859DC">
      <w:pPr>
        <w:rPr>
          <w:lang w:val="sv-SE"/>
        </w:rPr>
      </w:pPr>
    </w:p>
    <w:p w14:paraId="43DD3441" w14:textId="77777777" w:rsidR="009166AB" w:rsidRDefault="009166AB" w:rsidP="001859DC">
      <w:pPr>
        <w:rPr>
          <w:lang w:val="sv-SE"/>
        </w:rPr>
      </w:pPr>
    </w:p>
    <w:p w14:paraId="316752F6" w14:textId="77777777" w:rsidR="009166AB" w:rsidRDefault="009166AB" w:rsidP="001859DC">
      <w:pPr>
        <w:rPr>
          <w:lang w:val="sv-SE"/>
        </w:rPr>
      </w:pPr>
    </w:p>
    <w:p w14:paraId="1D4DDC0C" w14:textId="77777777" w:rsidR="009166AB" w:rsidRDefault="009166AB" w:rsidP="001859DC">
      <w:pPr>
        <w:rPr>
          <w:lang w:val="sv-SE"/>
        </w:rPr>
      </w:pPr>
    </w:p>
    <w:p w14:paraId="3C3F8FB8" w14:textId="77777777" w:rsidR="009166AB" w:rsidRDefault="009166AB" w:rsidP="001859DC">
      <w:pPr>
        <w:rPr>
          <w:lang w:val="sv-SE"/>
        </w:rPr>
      </w:pPr>
    </w:p>
    <w:p w14:paraId="63A65643" w14:textId="77777777" w:rsidR="009166AB" w:rsidRDefault="009166AB" w:rsidP="001859DC">
      <w:pPr>
        <w:rPr>
          <w:lang w:val="sv-SE"/>
        </w:rPr>
      </w:pPr>
    </w:p>
    <w:p w14:paraId="110E6573" w14:textId="77777777" w:rsidR="009166AB" w:rsidRPr="001859DC" w:rsidRDefault="009166AB" w:rsidP="001859DC">
      <w:pPr>
        <w:rPr>
          <w:lang w:val="sv-SE"/>
        </w:rPr>
      </w:pPr>
    </w:p>
    <w:p w14:paraId="63DAF2E2" w14:textId="77777777" w:rsid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lastRenderedPageBreak/>
        <w:t>Investeringar under planperioden 2026–2028</w:t>
      </w:r>
    </w:p>
    <w:p w14:paraId="1586CA0E" w14:textId="7B849F43" w:rsidR="009166AB" w:rsidRDefault="00CC4CB4" w:rsidP="009166AB">
      <w:pPr>
        <w:ind w:left="1021"/>
        <w:rPr>
          <w:b/>
          <w:bCs/>
          <w:lang w:val="sv-SE"/>
        </w:rPr>
      </w:pPr>
      <w:r w:rsidRPr="00CC4CB4">
        <w:rPr>
          <w:b/>
          <w:bCs/>
          <w:lang w:val="sv-SE"/>
        </w:rPr>
        <w:drawing>
          <wp:inline distT="0" distB="0" distL="0" distR="0" wp14:anchorId="29DEB664" wp14:editId="68DF3F55">
            <wp:extent cx="5400040" cy="3587115"/>
            <wp:effectExtent l="0" t="0" r="0" b="0"/>
            <wp:docPr id="796040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409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595BF" w14:textId="77777777" w:rsidR="00CC4CB4" w:rsidRDefault="00CC4CB4" w:rsidP="009166AB">
      <w:pPr>
        <w:ind w:left="1021"/>
        <w:rPr>
          <w:b/>
          <w:bCs/>
          <w:lang w:val="sv-SE"/>
        </w:rPr>
      </w:pPr>
    </w:p>
    <w:p w14:paraId="2CEDD8CB" w14:textId="77777777" w:rsidR="00061F38" w:rsidRDefault="00061F38" w:rsidP="00431C93">
      <w:pPr>
        <w:ind w:left="1021"/>
        <w:jc w:val="center"/>
        <w:rPr>
          <w:b/>
          <w:bCs/>
          <w:lang w:val="sv-SE"/>
        </w:rPr>
      </w:pPr>
      <w:r w:rsidRPr="00061F38">
        <w:rPr>
          <w:b/>
          <w:bCs/>
          <w:lang w:val="sv-SE"/>
        </w:rPr>
        <w:t>Investeringsramarna utgör prioriterade investeringar inom kommunens befintliga investeringsbudget och förutsätter inte utökad upplåning.</w:t>
      </w:r>
    </w:p>
    <w:p w14:paraId="3B126826" w14:textId="1855C185" w:rsidR="009166AB" w:rsidRDefault="009166AB" w:rsidP="00431C93">
      <w:pPr>
        <w:ind w:left="1021"/>
        <w:jc w:val="center"/>
        <w:rPr>
          <w:b/>
          <w:bCs/>
          <w:lang w:val="sv-SE"/>
        </w:rPr>
      </w:pPr>
      <w:r w:rsidRPr="00061F38">
        <w:rPr>
          <w:b/>
          <w:bCs/>
          <w:lang w:val="sv-SE"/>
        </w:rPr>
        <w:t>Slutliga investeringsbeslut fattas av kommunfullmäktige efter sedvanlig beredning.</w:t>
      </w:r>
    </w:p>
    <w:p w14:paraId="45395406" w14:textId="77777777" w:rsidR="009166AB" w:rsidRDefault="009166AB" w:rsidP="009166AB">
      <w:pPr>
        <w:ind w:left="1021"/>
        <w:rPr>
          <w:b/>
          <w:bCs/>
          <w:lang w:val="sv-SE"/>
        </w:rPr>
      </w:pPr>
    </w:p>
    <w:p w14:paraId="7061EC77" w14:textId="77777777" w:rsidR="00431C93" w:rsidRDefault="00431C93" w:rsidP="009166AB">
      <w:pPr>
        <w:ind w:left="1021"/>
        <w:rPr>
          <w:b/>
          <w:bCs/>
          <w:lang w:val="sv-SE"/>
        </w:rPr>
      </w:pPr>
    </w:p>
    <w:p w14:paraId="2058B730" w14:textId="77777777" w:rsidR="00431C93" w:rsidRDefault="00431C93" w:rsidP="009166AB">
      <w:pPr>
        <w:ind w:left="1021"/>
        <w:rPr>
          <w:b/>
          <w:bCs/>
          <w:lang w:val="sv-SE"/>
        </w:rPr>
      </w:pPr>
    </w:p>
    <w:p w14:paraId="530465AE" w14:textId="2653714D" w:rsidR="00431C93" w:rsidRDefault="00CC4CB4" w:rsidP="009166AB">
      <w:pPr>
        <w:ind w:left="1021"/>
        <w:rPr>
          <w:b/>
          <w:bCs/>
          <w:lang w:val="sv-SE"/>
        </w:rPr>
      </w:pPr>
      <w:r w:rsidRPr="00CC4CB4">
        <w:rPr>
          <w:b/>
          <w:bCs/>
          <w:lang w:val="sv-SE"/>
        </w:rPr>
        <w:drawing>
          <wp:inline distT="0" distB="0" distL="0" distR="0" wp14:anchorId="6A2E5529" wp14:editId="672CB517">
            <wp:extent cx="5400040" cy="2003425"/>
            <wp:effectExtent l="0" t="0" r="0" b="0"/>
            <wp:docPr id="539785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853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3EB2D" w14:textId="77777777" w:rsidR="00431C93" w:rsidRDefault="00431C93" w:rsidP="009166AB">
      <w:pPr>
        <w:ind w:left="1021"/>
        <w:rPr>
          <w:b/>
          <w:bCs/>
          <w:lang w:val="sv-SE"/>
        </w:rPr>
      </w:pPr>
    </w:p>
    <w:p w14:paraId="5C4898A3" w14:textId="77777777" w:rsidR="00431C93" w:rsidRDefault="00431C93" w:rsidP="009166AB">
      <w:pPr>
        <w:ind w:left="1021"/>
        <w:rPr>
          <w:b/>
          <w:bCs/>
          <w:lang w:val="sv-SE"/>
        </w:rPr>
      </w:pPr>
    </w:p>
    <w:p w14:paraId="002B5214" w14:textId="77777777" w:rsidR="00431C93" w:rsidRDefault="00431C93" w:rsidP="009166AB">
      <w:pPr>
        <w:ind w:left="1021"/>
        <w:rPr>
          <w:b/>
          <w:bCs/>
          <w:lang w:val="sv-SE"/>
        </w:rPr>
      </w:pPr>
    </w:p>
    <w:p w14:paraId="1157855F" w14:textId="77777777" w:rsidR="00431C93" w:rsidRPr="001859DC" w:rsidRDefault="00431C93" w:rsidP="009166AB">
      <w:pPr>
        <w:ind w:left="1021"/>
        <w:rPr>
          <w:b/>
          <w:bCs/>
          <w:lang w:val="sv-SE"/>
        </w:rPr>
      </w:pPr>
    </w:p>
    <w:p w14:paraId="61A4A456" w14:textId="77777777" w:rsidR="001859DC" w:rsidRPr="001859DC" w:rsidRDefault="001859DC" w:rsidP="001859DC">
      <w:pPr>
        <w:rPr>
          <w:b/>
          <w:bCs/>
          <w:lang w:val="sv-SE"/>
        </w:rPr>
      </w:pPr>
      <w:r w:rsidRPr="001859DC">
        <w:rPr>
          <w:b/>
          <w:bCs/>
          <w:lang w:val="sv-SE"/>
        </w:rPr>
        <w:t>Prioriteras</w:t>
      </w:r>
    </w:p>
    <w:p w14:paraId="04416817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Brålanda</w:t>
      </w:r>
    </w:p>
    <w:p w14:paraId="0C15B3CD" w14:textId="61C7B682" w:rsidR="001859DC" w:rsidRDefault="001859DC" w:rsidP="00453AF7">
      <w:pPr>
        <w:numPr>
          <w:ilvl w:val="0"/>
          <w:numId w:val="11"/>
        </w:numPr>
        <w:rPr>
          <w:lang w:val="sv-SE"/>
        </w:rPr>
      </w:pPr>
      <w:r w:rsidRPr="001859DC">
        <w:rPr>
          <w:lang w:val="sv-SE"/>
        </w:rPr>
        <w:t xml:space="preserve">Tågstopp </w:t>
      </w:r>
      <w:r w:rsidR="009166AB">
        <w:rPr>
          <w:lang w:val="sv-SE"/>
        </w:rPr>
        <w:t xml:space="preserve">i </w:t>
      </w:r>
      <w:r w:rsidRPr="001859DC">
        <w:rPr>
          <w:lang w:val="sv-SE"/>
        </w:rPr>
        <w:t xml:space="preserve">Brålanda </w:t>
      </w:r>
    </w:p>
    <w:p w14:paraId="532151A1" w14:textId="3FF9503E" w:rsidR="001859DC" w:rsidRPr="001859DC" w:rsidRDefault="001859DC" w:rsidP="00453AF7">
      <w:pPr>
        <w:numPr>
          <w:ilvl w:val="0"/>
          <w:numId w:val="11"/>
        </w:numPr>
        <w:rPr>
          <w:lang w:val="sv-SE"/>
        </w:rPr>
      </w:pPr>
      <w:r w:rsidRPr="001859DC">
        <w:rPr>
          <w:lang w:val="sv-SE"/>
        </w:rPr>
        <w:t xml:space="preserve">Utveckling av </w:t>
      </w:r>
      <w:proofErr w:type="spellStart"/>
      <w:r w:rsidRPr="001859DC">
        <w:rPr>
          <w:lang w:val="sv-SE"/>
        </w:rPr>
        <w:t>Sikhall</w:t>
      </w:r>
      <w:proofErr w:type="spellEnd"/>
      <w:r w:rsidRPr="001859DC">
        <w:rPr>
          <w:lang w:val="sv-SE"/>
        </w:rPr>
        <w:t xml:space="preserve"> </w:t>
      </w:r>
    </w:p>
    <w:p w14:paraId="379F6743" w14:textId="77777777" w:rsidR="001859DC" w:rsidRPr="001859DC" w:rsidRDefault="001859DC" w:rsidP="00453AF7">
      <w:pPr>
        <w:numPr>
          <w:ilvl w:val="0"/>
          <w:numId w:val="11"/>
        </w:numPr>
        <w:rPr>
          <w:lang w:val="sv-SE"/>
        </w:rPr>
      </w:pPr>
      <w:r w:rsidRPr="001859DC">
        <w:rPr>
          <w:lang w:val="sv-SE"/>
        </w:rPr>
        <w:t xml:space="preserve">GC-väg till elljusspåret </w:t>
      </w:r>
    </w:p>
    <w:p w14:paraId="79493A1F" w14:textId="11CCA0EB" w:rsidR="001859DC" w:rsidRPr="001859DC" w:rsidRDefault="008568E8" w:rsidP="00453AF7">
      <w:pPr>
        <w:numPr>
          <w:ilvl w:val="0"/>
          <w:numId w:val="11"/>
        </w:numPr>
        <w:rPr>
          <w:lang w:val="sv-SE"/>
        </w:rPr>
      </w:pPr>
      <w:r w:rsidRPr="008568E8">
        <w:rPr>
          <w:lang w:val="sv-SE"/>
        </w:rPr>
        <w:t>Planering för nytt särskilt boende (SÄBO)</w:t>
      </w:r>
      <w:r w:rsidR="001859DC" w:rsidRPr="001859DC">
        <w:rPr>
          <w:lang w:val="sv-SE"/>
        </w:rPr>
        <w:t xml:space="preserve"> </w:t>
      </w:r>
    </w:p>
    <w:p w14:paraId="0947ADBA" w14:textId="77777777" w:rsidR="001859DC" w:rsidRDefault="001859DC" w:rsidP="00453AF7">
      <w:pPr>
        <w:numPr>
          <w:ilvl w:val="0"/>
          <w:numId w:val="11"/>
        </w:numPr>
        <w:rPr>
          <w:lang w:val="sv-SE"/>
        </w:rPr>
      </w:pPr>
      <w:r w:rsidRPr="001859DC">
        <w:rPr>
          <w:lang w:val="sv-SE"/>
        </w:rPr>
        <w:t xml:space="preserve">Utveckling av Brålandabadet </w:t>
      </w:r>
    </w:p>
    <w:p w14:paraId="1B3B274B" w14:textId="77777777" w:rsidR="001C15BF" w:rsidRPr="001859DC" w:rsidRDefault="001C15BF" w:rsidP="001C15BF">
      <w:pPr>
        <w:ind w:left="720"/>
        <w:rPr>
          <w:lang w:val="sv-SE"/>
        </w:rPr>
      </w:pPr>
    </w:p>
    <w:p w14:paraId="1DE072CB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Vargön</w:t>
      </w:r>
    </w:p>
    <w:p w14:paraId="46A08E64" w14:textId="46BDD661" w:rsidR="001859DC" w:rsidRPr="001859DC" w:rsidRDefault="008568E8" w:rsidP="00453AF7">
      <w:pPr>
        <w:numPr>
          <w:ilvl w:val="0"/>
          <w:numId w:val="12"/>
        </w:numPr>
        <w:rPr>
          <w:lang w:val="sv-SE"/>
        </w:rPr>
      </w:pPr>
      <w:r w:rsidRPr="008568E8">
        <w:rPr>
          <w:lang w:val="sv-SE"/>
        </w:rPr>
        <w:t xml:space="preserve">Upprustning och långsiktig säkring av </w:t>
      </w:r>
      <w:proofErr w:type="spellStart"/>
      <w:r w:rsidRPr="008568E8">
        <w:rPr>
          <w:lang w:val="sv-SE"/>
        </w:rPr>
        <w:t>Hallevibadet</w:t>
      </w:r>
      <w:proofErr w:type="spellEnd"/>
      <w:r w:rsidRPr="008568E8">
        <w:rPr>
          <w:lang w:val="sv-SE"/>
        </w:rPr>
        <w:t>.</w:t>
      </w:r>
    </w:p>
    <w:p w14:paraId="18837875" w14:textId="77777777" w:rsidR="001859DC" w:rsidRPr="001859DC" w:rsidRDefault="001859DC" w:rsidP="00453AF7">
      <w:pPr>
        <w:numPr>
          <w:ilvl w:val="0"/>
          <w:numId w:val="12"/>
        </w:numPr>
        <w:rPr>
          <w:lang w:val="sv-SE"/>
        </w:rPr>
      </w:pPr>
      <w:r w:rsidRPr="001859DC">
        <w:rPr>
          <w:lang w:val="sv-SE"/>
        </w:rPr>
        <w:t xml:space="preserve">Pendelparkering vid stationen </w:t>
      </w:r>
    </w:p>
    <w:p w14:paraId="06B0EA16" w14:textId="77777777" w:rsidR="001859DC" w:rsidRPr="001859DC" w:rsidRDefault="001859DC" w:rsidP="00453AF7">
      <w:pPr>
        <w:numPr>
          <w:ilvl w:val="0"/>
          <w:numId w:val="12"/>
        </w:numPr>
        <w:rPr>
          <w:lang w:val="sv-SE"/>
        </w:rPr>
      </w:pPr>
      <w:r w:rsidRPr="001859DC">
        <w:rPr>
          <w:lang w:val="sv-SE"/>
        </w:rPr>
        <w:t xml:space="preserve">Centrumutveckling </w:t>
      </w:r>
    </w:p>
    <w:p w14:paraId="4C110FB4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Frändefors</w:t>
      </w:r>
    </w:p>
    <w:p w14:paraId="459451B2" w14:textId="77777777" w:rsidR="001859DC" w:rsidRPr="001859DC" w:rsidRDefault="001859DC" w:rsidP="00453AF7">
      <w:pPr>
        <w:numPr>
          <w:ilvl w:val="0"/>
          <w:numId w:val="13"/>
        </w:numPr>
        <w:rPr>
          <w:lang w:val="sv-SE"/>
        </w:rPr>
      </w:pPr>
      <w:r w:rsidRPr="001859DC">
        <w:rPr>
          <w:lang w:val="sv-SE"/>
        </w:rPr>
        <w:t xml:space="preserve">Dalboskolan </w:t>
      </w:r>
    </w:p>
    <w:p w14:paraId="660EE351" w14:textId="77777777" w:rsidR="001859DC" w:rsidRPr="001859DC" w:rsidRDefault="001859DC" w:rsidP="00453AF7">
      <w:pPr>
        <w:numPr>
          <w:ilvl w:val="0"/>
          <w:numId w:val="13"/>
        </w:numPr>
        <w:rPr>
          <w:lang w:val="sv-SE"/>
        </w:rPr>
      </w:pPr>
      <w:r w:rsidRPr="001859DC">
        <w:rPr>
          <w:lang w:val="sv-SE"/>
        </w:rPr>
        <w:t xml:space="preserve">Trafiksäkerhetsåtgärder </w:t>
      </w:r>
    </w:p>
    <w:p w14:paraId="64338978" w14:textId="77777777" w:rsidR="001859DC" w:rsidRDefault="001859DC" w:rsidP="00453AF7">
      <w:pPr>
        <w:numPr>
          <w:ilvl w:val="0"/>
          <w:numId w:val="13"/>
        </w:numPr>
        <w:rPr>
          <w:lang w:val="sv-SE"/>
        </w:rPr>
      </w:pPr>
      <w:r w:rsidRPr="001859DC">
        <w:rPr>
          <w:lang w:val="sv-SE"/>
        </w:rPr>
        <w:t xml:space="preserve">Planering för framtida tågstopp </w:t>
      </w:r>
    </w:p>
    <w:p w14:paraId="121F4CB7" w14:textId="77777777" w:rsidR="00431C93" w:rsidRDefault="00431C93" w:rsidP="00431C93">
      <w:pPr>
        <w:ind w:left="720"/>
        <w:rPr>
          <w:lang w:val="sv-SE"/>
        </w:rPr>
      </w:pPr>
    </w:p>
    <w:p w14:paraId="79E4B6F4" w14:textId="77777777" w:rsidR="00431C93" w:rsidRPr="001859DC" w:rsidRDefault="00431C93" w:rsidP="00431C93">
      <w:pPr>
        <w:ind w:left="720"/>
        <w:rPr>
          <w:lang w:val="sv-SE"/>
        </w:rPr>
      </w:pPr>
    </w:p>
    <w:p w14:paraId="282DA1C7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Vänersnäs</w:t>
      </w:r>
    </w:p>
    <w:p w14:paraId="79A41952" w14:textId="496035C9" w:rsidR="001859DC" w:rsidRPr="001859DC" w:rsidRDefault="009C1F2D" w:rsidP="00453AF7">
      <w:pPr>
        <w:numPr>
          <w:ilvl w:val="0"/>
          <w:numId w:val="14"/>
        </w:numPr>
        <w:rPr>
          <w:lang w:val="sv-SE"/>
        </w:rPr>
      </w:pPr>
      <w:r w:rsidRPr="009C1F2D">
        <w:rPr>
          <w:lang w:val="sv-SE"/>
        </w:rPr>
        <w:t>Verka för utbyggd fiberinfrastruktur i samverkan med marknadsaktörer.</w:t>
      </w:r>
    </w:p>
    <w:p w14:paraId="276C4A50" w14:textId="77777777" w:rsidR="001859DC" w:rsidRPr="001859DC" w:rsidRDefault="001859DC" w:rsidP="00453AF7">
      <w:pPr>
        <w:numPr>
          <w:ilvl w:val="0"/>
          <w:numId w:val="14"/>
        </w:numPr>
        <w:rPr>
          <w:lang w:val="sv-SE"/>
        </w:rPr>
      </w:pPr>
      <w:r w:rsidRPr="001859DC">
        <w:rPr>
          <w:lang w:val="sv-SE"/>
        </w:rPr>
        <w:t xml:space="preserve">Vägåtgärder </w:t>
      </w:r>
    </w:p>
    <w:p w14:paraId="006BABB8" w14:textId="77777777" w:rsidR="001859DC" w:rsidRPr="001859DC" w:rsidRDefault="001859DC" w:rsidP="00453AF7">
      <w:pPr>
        <w:numPr>
          <w:ilvl w:val="0"/>
          <w:numId w:val="14"/>
        </w:numPr>
        <w:rPr>
          <w:lang w:val="sv-SE"/>
        </w:rPr>
      </w:pPr>
      <w:r w:rsidRPr="001859DC">
        <w:rPr>
          <w:lang w:val="sv-SE"/>
        </w:rPr>
        <w:t xml:space="preserve">Friluftsliv </w:t>
      </w:r>
    </w:p>
    <w:p w14:paraId="3DA75E5A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Väne-</w:t>
      </w:r>
      <w:proofErr w:type="spellStart"/>
      <w:r w:rsidRPr="001859DC">
        <w:rPr>
          <w:b/>
          <w:bCs/>
          <w:lang w:val="sv-SE"/>
        </w:rPr>
        <w:t>Ryr</w:t>
      </w:r>
      <w:proofErr w:type="spellEnd"/>
    </w:p>
    <w:p w14:paraId="58DB787D" w14:textId="525C8047" w:rsidR="001859DC" w:rsidRPr="001859DC" w:rsidRDefault="009C1F2D" w:rsidP="00453AF7">
      <w:pPr>
        <w:numPr>
          <w:ilvl w:val="0"/>
          <w:numId w:val="15"/>
        </w:numPr>
        <w:rPr>
          <w:lang w:val="sv-SE"/>
        </w:rPr>
      </w:pPr>
      <w:r w:rsidRPr="009C1F2D">
        <w:rPr>
          <w:lang w:val="sv-SE"/>
        </w:rPr>
        <w:t>Verka för utbyggd fiberinfrastruktur i samverkan med marknadsaktörer.</w:t>
      </w:r>
    </w:p>
    <w:p w14:paraId="76AA37E3" w14:textId="77777777" w:rsidR="001859DC" w:rsidRPr="001859DC" w:rsidRDefault="001859DC" w:rsidP="00453AF7">
      <w:pPr>
        <w:numPr>
          <w:ilvl w:val="0"/>
          <w:numId w:val="15"/>
        </w:numPr>
        <w:rPr>
          <w:lang w:val="sv-SE"/>
        </w:rPr>
      </w:pPr>
      <w:r w:rsidRPr="001859DC">
        <w:rPr>
          <w:lang w:val="sv-SE"/>
        </w:rPr>
        <w:t xml:space="preserve">Vägbelysning </w:t>
      </w:r>
    </w:p>
    <w:p w14:paraId="7B2EEF8E" w14:textId="77777777" w:rsidR="001859DC" w:rsidRDefault="001859DC" w:rsidP="00453AF7">
      <w:pPr>
        <w:numPr>
          <w:ilvl w:val="0"/>
          <w:numId w:val="15"/>
        </w:numPr>
        <w:rPr>
          <w:lang w:val="sv-SE"/>
        </w:rPr>
      </w:pPr>
      <w:r w:rsidRPr="001859DC">
        <w:rPr>
          <w:lang w:val="sv-SE"/>
        </w:rPr>
        <w:t xml:space="preserve">Trafiksäkerhet </w:t>
      </w:r>
    </w:p>
    <w:p w14:paraId="69ED64E8" w14:textId="77777777" w:rsidR="00001443" w:rsidRDefault="00001443" w:rsidP="00001443">
      <w:pPr>
        <w:ind w:left="720"/>
        <w:rPr>
          <w:lang w:val="sv-SE"/>
        </w:rPr>
      </w:pPr>
    </w:p>
    <w:p w14:paraId="1F8F29B5" w14:textId="77777777" w:rsidR="00001443" w:rsidRPr="00001443" w:rsidRDefault="00001443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001443">
        <w:rPr>
          <w:b/>
          <w:bCs/>
          <w:lang w:val="sv-SE"/>
        </w:rPr>
        <w:t>Vänersborg</w:t>
      </w:r>
    </w:p>
    <w:p w14:paraId="523FB648" w14:textId="77777777" w:rsidR="00001443" w:rsidRPr="00001443" w:rsidRDefault="00001443" w:rsidP="00453AF7">
      <w:pPr>
        <w:numPr>
          <w:ilvl w:val="0"/>
          <w:numId w:val="21"/>
        </w:numPr>
        <w:rPr>
          <w:lang w:val="sv-SE"/>
        </w:rPr>
      </w:pPr>
      <w:r w:rsidRPr="00001443">
        <w:rPr>
          <w:lang w:val="sv-SE"/>
        </w:rPr>
        <w:t xml:space="preserve">Trafiksäkerhetsåtgärder </w:t>
      </w:r>
    </w:p>
    <w:p w14:paraId="7140C477" w14:textId="77777777" w:rsidR="00001443" w:rsidRPr="00001443" w:rsidRDefault="00001443" w:rsidP="00453AF7">
      <w:pPr>
        <w:numPr>
          <w:ilvl w:val="0"/>
          <w:numId w:val="21"/>
        </w:numPr>
        <w:rPr>
          <w:lang w:val="sv-SE"/>
        </w:rPr>
      </w:pPr>
      <w:r w:rsidRPr="00001443">
        <w:rPr>
          <w:lang w:val="sv-SE"/>
        </w:rPr>
        <w:t xml:space="preserve">Underhåll av kommunala fastigheter </w:t>
      </w:r>
    </w:p>
    <w:p w14:paraId="5CBE010A" w14:textId="77777777" w:rsidR="00001443" w:rsidRPr="00001443" w:rsidRDefault="00001443" w:rsidP="00453AF7">
      <w:pPr>
        <w:numPr>
          <w:ilvl w:val="0"/>
          <w:numId w:val="21"/>
        </w:numPr>
        <w:rPr>
          <w:lang w:val="sv-SE"/>
        </w:rPr>
      </w:pPr>
      <w:r w:rsidRPr="00001443">
        <w:rPr>
          <w:lang w:val="sv-SE"/>
        </w:rPr>
        <w:t xml:space="preserve">Trygghetsåtgärder i centrum </w:t>
      </w:r>
    </w:p>
    <w:p w14:paraId="6A067424" w14:textId="4C381FF5" w:rsidR="00001443" w:rsidRPr="00A76E3F" w:rsidRDefault="00001443" w:rsidP="00453AF7">
      <w:pPr>
        <w:numPr>
          <w:ilvl w:val="0"/>
          <w:numId w:val="21"/>
        </w:numPr>
        <w:rPr>
          <w:lang w:val="sv-SE"/>
        </w:rPr>
      </w:pPr>
      <w:r w:rsidRPr="00001443">
        <w:rPr>
          <w:lang w:val="sv-SE"/>
        </w:rPr>
        <w:t xml:space="preserve">Förbättrad tillgänglighet i offentliga miljöer </w:t>
      </w:r>
    </w:p>
    <w:p w14:paraId="17D127FC" w14:textId="31247563" w:rsidR="00001443" w:rsidRPr="001859DC" w:rsidRDefault="00001443" w:rsidP="00001443">
      <w:pPr>
        <w:ind w:left="720"/>
        <w:rPr>
          <w:lang w:val="sv-SE"/>
        </w:rPr>
      </w:pPr>
    </w:p>
    <w:p w14:paraId="52A91099" w14:textId="3D259110" w:rsidR="001859DC" w:rsidRDefault="001859DC" w:rsidP="001859DC">
      <w:pPr>
        <w:rPr>
          <w:lang w:val="sv-SE"/>
        </w:rPr>
      </w:pPr>
    </w:p>
    <w:p w14:paraId="52C9DF24" w14:textId="77777777" w:rsidR="002B4BC1" w:rsidRPr="001859DC" w:rsidRDefault="002B4BC1" w:rsidP="001859DC">
      <w:pPr>
        <w:rPr>
          <w:lang w:val="sv-SE"/>
        </w:rPr>
      </w:pPr>
    </w:p>
    <w:p w14:paraId="3AEE9AB8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VA-investeringar</w:t>
      </w:r>
    </w:p>
    <w:p w14:paraId="6EB25637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Partiet Sunt Förnuft vill ompröva delar av planerade VA-utbyggnader på landsbygden.</w:t>
      </w:r>
    </w:p>
    <w:p w14:paraId="0B3174C4" w14:textId="7D19E28A" w:rsidR="009C1F2D" w:rsidRPr="009C1F2D" w:rsidRDefault="009C1F2D" w:rsidP="001859DC">
      <w:pPr>
        <w:rPr>
          <w:lang w:val="sv-SE"/>
        </w:rPr>
      </w:pPr>
      <w:r w:rsidRPr="009C1F2D">
        <w:rPr>
          <w:lang w:val="sv-SE"/>
        </w:rPr>
        <w:t xml:space="preserve">Kommunen ska </w:t>
      </w:r>
      <w:r w:rsidRPr="009C1F2D">
        <w:rPr>
          <w:b/>
          <w:bCs/>
          <w:lang w:val="sv-SE"/>
        </w:rPr>
        <w:t>inte</w:t>
      </w:r>
      <w:r w:rsidRPr="009C1F2D">
        <w:rPr>
          <w:lang w:val="sv-SE"/>
        </w:rPr>
        <w:t xml:space="preserve"> verka för kommunal anslutning där fungerande enskilda avloppslösningar uppfyller miljölagstiftningens krav.</w:t>
      </w:r>
    </w:p>
    <w:p w14:paraId="524459B5" w14:textId="6A1A3A0A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 xml:space="preserve">Kommunen ska </w:t>
      </w:r>
      <w:proofErr w:type="gramStart"/>
      <w:r w:rsidRPr="001859DC">
        <w:rPr>
          <w:lang w:val="sv-SE"/>
        </w:rPr>
        <w:t>istället</w:t>
      </w:r>
      <w:proofErr w:type="gramEnd"/>
      <w:r w:rsidRPr="001859DC">
        <w:rPr>
          <w:lang w:val="sv-SE"/>
        </w:rPr>
        <w:t>:</w:t>
      </w:r>
    </w:p>
    <w:p w14:paraId="233245FA" w14:textId="77777777" w:rsidR="001859DC" w:rsidRPr="001859DC" w:rsidRDefault="001859DC" w:rsidP="00453AF7">
      <w:pPr>
        <w:numPr>
          <w:ilvl w:val="0"/>
          <w:numId w:val="16"/>
        </w:numPr>
        <w:rPr>
          <w:lang w:val="sv-SE"/>
        </w:rPr>
      </w:pPr>
      <w:r w:rsidRPr="001859DC">
        <w:rPr>
          <w:lang w:val="sv-SE"/>
        </w:rPr>
        <w:t xml:space="preserve">stödja förbättring av befintliga anläggningar, </w:t>
      </w:r>
    </w:p>
    <w:p w14:paraId="5AB35DC3" w14:textId="77777777" w:rsidR="001859DC" w:rsidRPr="001859DC" w:rsidRDefault="001859DC" w:rsidP="00453AF7">
      <w:pPr>
        <w:numPr>
          <w:ilvl w:val="0"/>
          <w:numId w:val="16"/>
        </w:numPr>
        <w:rPr>
          <w:lang w:val="sv-SE"/>
        </w:rPr>
      </w:pPr>
      <w:r w:rsidRPr="001859DC">
        <w:rPr>
          <w:lang w:val="sv-SE"/>
        </w:rPr>
        <w:t xml:space="preserve">prioritera områden med verkliga miljöproblem, </w:t>
      </w:r>
    </w:p>
    <w:p w14:paraId="0054FBC9" w14:textId="2AA42B2C" w:rsidR="001C15BF" w:rsidRPr="008568E8" w:rsidRDefault="001859DC" w:rsidP="00453AF7">
      <w:pPr>
        <w:numPr>
          <w:ilvl w:val="0"/>
          <w:numId w:val="16"/>
        </w:numPr>
        <w:rPr>
          <w:lang w:val="sv-SE"/>
        </w:rPr>
      </w:pPr>
      <w:r w:rsidRPr="001859DC">
        <w:rPr>
          <w:lang w:val="sv-SE"/>
        </w:rPr>
        <w:t xml:space="preserve">minska investeringsbehovet och därmed kommunens framtida låneskuld. </w:t>
      </w:r>
    </w:p>
    <w:p w14:paraId="7448A668" w14:textId="14F61A34" w:rsidR="001859DC" w:rsidRPr="001859DC" w:rsidRDefault="001859DC" w:rsidP="001859DC">
      <w:pPr>
        <w:rPr>
          <w:lang w:val="sv-SE"/>
        </w:rPr>
      </w:pPr>
    </w:p>
    <w:p w14:paraId="7EC4E15B" w14:textId="77777777" w:rsidR="001859DC" w:rsidRPr="001859DC" w:rsidRDefault="001859DC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1859DC">
        <w:rPr>
          <w:b/>
          <w:bCs/>
          <w:lang w:val="sv-SE"/>
        </w:rPr>
        <w:t>Kommunfullmäktiges beslut</w:t>
      </w:r>
    </w:p>
    <w:p w14:paraId="6206497B" w14:textId="77777777" w:rsidR="001859DC" w:rsidRPr="001859DC" w:rsidRDefault="001859DC" w:rsidP="001859DC">
      <w:pPr>
        <w:rPr>
          <w:lang w:val="sv-SE"/>
        </w:rPr>
      </w:pPr>
      <w:r w:rsidRPr="001859DC">
        <w:rPr>
          <w:lang w:val="sv-SE"/>
        </w:rPr>
        <w:t>Partiet Sunt Förnuft föreslår att kommunfullmäktige beslutar:</w:t>
      </w:r>
    </w:p>
    <w:p w14:paraId="263DE367" w14:textId="77777777" w:rsidR="001859DC" w:rsidRPr="001859DC" w:rsidRDefault="001859DC" w:rsidP="00453AF7">
      <w:pPr>
        <w:numPr>
          <w:ilvl w:val="0"/>
          <w:numId w:val="17"/>
        </w:numPr>
        <w:rPr>
          <w:lang w:val="sv-SE"/>
        </w:rPr>
      </w:pPr>
      <w:r w:rsidRPr="001859DC">
        <w:rPr>
          <w:lang w:val="sv-SE"/>
        </w:rPr>
        <w:t xml:space="preserve">Att fastställa utdebiteringen för 2026 till 22,21 kronor per skattekrona. </w:t>
      </w:r>
    </w:p>
    <w:p w14:paraId="2F49B997" w14:textId="1CA73DEB" w:rsidR="001859DC" w:rsidRPr="001859DC" w:rsidRDefault="001859DC" w:rsidP="00453AF7">
      <w:pPr>
        <w:numPr>
          <w:ilvl w:val="0"/>
          <w:numId w:val="17"/>
        </w:numPr>
        <w:rPr>
          <w:lang w:val="sv-SE"/>
        </w:rPr>
      </w:pPr>
      <w:r w:rsidRPr="001859DC">
        <w:rPr>
          <w:lang w:val="sv-SE"/>
        </w:rPr>
        <w:t xml:space="preserve">Att </w:t>
      </w:r>
      <w:r w:rsidR="00A76E3F" w:rsidRPr="00A76E3F">
        <w:rPr>
          <w:lang w:val="sv-SE"/>
        </w:rPr>
        <w:t>fastställa vision och övergripande inriktningsmål enligt kommunstyrelsens förslag samt finansiella mål enligt Partiet Sunt Förnufts förslag.</w:t>
      </w:r>
      <w:r w:rsidRPr="001859DC">
        <w:rPr>
          <w:lang w:val="sv-SE"/>
        </w:rPr>
        <w:t xml:space="preserve"> </w:t>
      </w:r>
    </w:p>
    <w:p w14:paraId="3A61A129" w14:textId="77777777" w:rsidR="001859DC" w:rsidRPr="001859DC" w:rsidRDefault="001859DC" w:rsidP="00453AF7">
      <w:pPr>
        <w:numPr>
          <w:ilvl w:val="0"/>
          <w:numId w:val="17"/>
        </w:numPr>
        <w:rPr>
          <w:lang w:val="sv-SE"/>
        </w:rPr>
      </w:pPr>
      <w:r w:rsidRPr="001859DC">
        <w:rPr>
          <w:lang w:val="sv-SE"/>
        </w:rPr>
        <w:t xml:space="preserve">Att fastställa nämndernas tillskott av skattemedel enligt Partiet Sunt Förnufts ändringsförslag. </w:t>
      </w:r>
    </w:p>
    <w:p w14:paraId="4E706A6D" w14:textId="77777777" w:rsidR="001859DC" w:rsidRPr="001859DC" w:rsidRDefault="001859DC" w:rsidP="00453AF7">
      <w:pPr>
        <w:numPr>
          <w:ilvl w:val="0"/>
          <w:numId w:val="17"/>
        </w:numPr>
        <w:rPr>
          <w:lang w:val="sv-SE"/>
        </w:rPr>
      </w:pPr>
      <w:r w:rsidRPr="001859DC">
        <w:rPr>
          <w:lang w:val="sv-SE"/>
        </w:rPr>
        <w:t xml:space="preserve">Att prioritera investeringar inom: </w:t>
      </w:r>
    </w:p>
    <w:p w14:paraId="49AFAAD8" w14:textId="46DC8BB8" w:rsidR="001859DC" w:rsidRPr="00431C93" w:rsidRDefault="001859DC" w:rsidP="00453AF7">
      <w:pPr>
        <w:pStyle w:val="ListParagraph"/>
        <w:numPr>
          <w:ilvl w:val="0"/>
          <w:numId w:val="18"/>
        </w:numPr>
        <w:rPr>
          <w:lang w:val="sv-SE"/>
        </w:rPr>
      </w:pPr>
      <w:r w:rsidRPr="00431C93">
        <w:rPr>
          <w:lang w:val="sv-SE"/>
        </w:rPr>
        <w:t xml:space="preserve">skola </w:t>
      </w:r>
    </w:p>
    <w:p w14:paraId="7339F2BD" w14:textId="26F9591E" w:rsidR="001859DC" w:rsidRPr="00431C93" w:rsidRDefault="001859DC" w:rsidP="00453AF7">
      <w:pPr>
        <w:pStyle w:val="ListParagraph"/>
        <w:numPr>
          <w:ilvl w:val="0"/>
          <w:numId w:val="18"/>
        </w:numPr>
        <w:rPr>
          <w:lang w:val="sv-SE"/>
        </w:rPr>
      </w:pPr>
      <w:r w:rsidRPr="00431C93">
        <w:rPr>
          <w:lang w:val="sv-SE"/>
        </w:rPr>
        <w:t>äldreomsor</w:t>
      </w:r>
      <w:r w:rsidR="009166AB" w:rsidRPr="00431C93">
        <w:rPr>
          <w:lang w:val="sv-SE"/>
        </w:rPr>
        <w:t>g</w:t>
      </w:r>
      <w:r w:rsidRPr="00431C93">
        <w:rPr>
          <w:lang w:val="sv-SE"/>
        </w:rPr>
        <w:t xml:space="preserve"> </w:t>
      </w:r>
    </w:p>
    <w:p w14:paraId="11222770" w14:textId="6BF89686" w:rsidR="001859DC" w:rsidRPr="00431C93" w:rsidRDefault="001859DC" w:rsidP="00453AF7">
      <w:pPr>
        <w:pStyle w:val="ListParagraph"/>
        <w:numPr>
          <w:ilvl w:val="0"/>
          <w:numId w:val="18"/>
        </w:numPr>
        <w:rPr>
          <w:lang w:val="sv-SE"/>
        </w:rPr>
      </w:pPr>
      <w:r w:rsidRPr="00431C93">
        <w:rPr>
          <w:lang w:val="sv-SE"/>
        </w:rPr>
        <w:t xml:space="preserve">trafiksäkerhet </w:t>
      </w:r>
    </w:p>
    <w:p w14:paraId="1A013AC7" w14:textId="15E8F80D" w:rsidR="009166AB" w:rsidRPr="00431C93" w:rsidRDefault="001859DC" w:rsidP="00453AF7">
      <w:pPr>
        <w:pStyle w:val="ListParagraph"/>
        <w:numPr>
          <w:ilvl w:val="0"/>
          <w:numId w:val="18"/>
        </w:numPr>
        <w:rPr>
          <w:lang w:val="sv-SE"/>
        </w:rPr>
      </w:pPr>
      <w:r w:rsidRPr="00431C93">
        <w:rPr>
          <w:lang w:val="sv-SE"/>
        </w:rPr>
        <w:t>landsbygdsutveckling</w:t>
      </w:r>
    </w:p>
    <w:p w14:paraId="664FA104" w14:textId="6CB80DDC" w:rsidR="001859DC" w:rsidRPr="00431C93" w:rsidRDefault="009166AB" w:rsidP="00453AF7">
      <w:pPr>
        <w:pStyle w:val="ListParagraph"/>
        <w:numPr>
          <w:ilvl w:val="0"/>
          <w:numId w:val="18"/>
        </w:numPr>
        <w:rPr>
          <w:lang w:val="sv-SE"/>
        </w:rPr>
      </w:pPr>
      <w:r w:rsidRPr="00431C93">
        <w:rPr>
          <w:lang w:val="sv-SE"/>
        </w:rPr>
        <w:t>Kommunala fastigheter</w:t>
      </w:r>
      <w:r w:rsidR="001859DC" w:rsidRPr="00431C93">
        <w:rPr>
          <w:lang w:val="sv-SE"/>
        </w:rPr>
        <w:t xml:space="preserve"> </w:t>
      </w:r>
    </w:p>
    <w:p w14:paraId="17E1128A" w14:textId="762CB9FD" w:rsidR="001859DC" w:rsidRPr="001859DC" w:rsidRDefault="009C1F2D" w:rsidP="00453AF7">
      <w:pPr>
        <w:numPr>
          <w:ilvl w:val="0"/>
          <w:numId w:val="17"/>
        </w:numPr>
        <w:rPr>
          <w:lang w:val="sv-SE"/>
        </w:rPr>
      </w:pPr>
      <w:r>
        <w:rPr>
          <w:lang w:val="sv-SE"/>
        </w:rPr>
        <w:t>U</w:t>
      </w:r>
      <w:r w:rsidRPr="009C1F2D">
        <w:rPr>
          <w:lang w:val="sv-SE"/>
        </w:rPr>
        <w:t>ppdra åt kommunstyrelsen att aktivt driva och samordna genomförandet av</w:t>
      </w:r>
      <w:r>
        <w:rPr>
          <w:lang w:val="sv-SE"/>
        </w:rPr>
        <w:t>:</w:t>
      </w:r>
      <w:r w:rsidR="001859DC" w:rsidRPr="001859DC">
        <w:rPr>
          <w:lang w:val="sv-SE"/>
        </w:rPr>
        <w:t xml:space="preserve"> </w:t>
      </w:r>
    </w:p>
    <w:p w14:paraId="3090E3D1" w14:textId="460B1D86" w:rsidR="001859DC" w:rsidRPr="00431C93" w:rsidRDefault="001859DC" w:rsidP="00453AF7">
      <w:pPr>
        <w:pStyle w:val="ListParagraph"/>
        <w:numPr>
          <w:ilvl w:val="0"/>
          <w:numId w:val="24"/>
        </w:numPr>
        <w:rPr>
          <w:lang w:val="sv-SE"/>
        </w:rPr>
      </w:pPr>
      <w:r w:rsidRPr="00431C93">
        <w:rPr>
          <w:lang w:val="sv-SE"/>
        </w:rPr>
        <w:t xml:space="preserve">tågstopp Brålanda </w:t>
      </w:r>
    </w:p>
    <w:p w14:paraId="41809ECB" w14:textId="56449B81" w:rsidR="001859DC" w:rsidRPr="00431C93" w:rsidRDefault="00001443" w:rsidP="00453AF7">
      <w:pPr>
        <w:pStyle w:val="ListParagraph"/>
        <w:numPr>
          <w:ilvl w:val="0"/>
          <w:numId w:val="24"/>
        </w:numPr>
        <w:rPr>
          <w:lang w:val="sv-SE"/>
        </w:rPr>
      </w:pPr>
      <w:r w:rsidRPr="00431C93">
        <w:rPr>
          <w:lang w:val="sv-SE"/>
        </w:rPr>
        <w:t>avyttring av fastigheter som inte längre används för kommunal verksamhet eller bedöms vara strategiskt nödvändiga.</w:t>
      </w:r>
    </w:p>
    <w:p w14:paraId="7E58B1BA" w14:textId="37EF00F6" w:rsidR="001859DC" w:rsidRPr="00431C93" w:rsidRDefault="001859DC" w:rsidP="00453AF7">
      <w:pPr>
        <w:pStyle w:val="ListParagraph"/>
        <w:numPr>
          <w:ilvl w:val="0"/>
          <w:numId w:val="24"/>
        </w:numPr>
        <w:rPr>
          <w:lang w:val="sv-SE"/>
        </w:rPr>
      </w:pPr>
      <w:r w:rsidRPr="00431C93">
        <w:rPr>
          <w:lang w:val="sv-SE"/>
        </w:rPr>
        <w:t xml:space="preserve">utveckling av </w:t>
      </w:r>
      <w:proofErr w:type="spellStart"/>
      <w:r w:rsidRPr="00431C93">
        <w:rPr>
          <w:lang w:val="sv-SE"/>
        </w:rPr>
        <w:t>Sikhall</w:t>
      </w:r>
      <w:proofErr w:type="spellEnd"/>
      <w:r w:rsidRPr="00431C93">
        <w:rPr>
          <w:lang w:val="sv-SE"/>
        </w:rPr>
        <w:t xml:space="preserve"> </w:t>
      </w:r>
    </w:p>
    <w:p w14:paraId="3E6E2687" w14:textId="3B96D5DA" w:rsidR="009166AB" w:rsidRPr="00431C93" w:rsidRDefault="00001443" w:rsidP="00453AF7">
      <w:pPr>
        <w:pStyle w:val="ListParagraph"/>
        <w:numPr>
          <w:ilvl w:val="0"/>
          <w:numId w:val="24"/>
        </w:numPr>
        <w:rPr>
          <w:lang w:val="sv-SE"/>
        </w:rPr>
      </w:pPr>
      <w:r w:rsidRPr="00431C93">
        <w:rPr>
          <w:lang w:val="sv-SE"/>
        </w:rPr>
        <w:t xml:space="preserve">upprustning och långsiktig säkring av </w:t>
      </w:r>
      <w:proofErr w:type="spellStart"/>
      <w:r w:rsidRPr="00431C93">
        <w:rPr>
          <w:lang w:val="sv-SE"/>
        </w:rPr>
        <w:t>Hallevibadet</w:t>
      </w:r>
      <w:proofErr w:type="spellEnd"/>
    </w:p>
    <w:p w14:paraId="2BA72090" w14:textId="69726D72" w:rsidR="001859DC" w:rsidRPr="00061F38" w:rsidRDefault="009166AB" w:rsidP="00453AF7">
      <w:pPr>
        <w:pStyle w:val="ListParagraph"/>
        <w:numPr>
          <w:ilvl w:val="0"/>
          <w:numId w:val="24"/>
        </w:numPr>
        <w:rPr>
          <w:lang w:val="sv-SE"/>
        </w:rPr>
      </w:pPr>
      <w:r w:rsidRPr="00061F38">
        <w:rPr>
          <w:lang w:val="sv-SE"/>
        </w:rPr>
        <w:t>planering för framtid</w:t>
      </w:r>
      <w:r w:rsidR="00431C93" w:rsidRPr="00061F38">
        <w:rPr>
          <w:lang w:val="sv-SE"/>
        </w:rPr>
        <w:t>a</w:t>
      </w:r>
      <w:r w:rsidRPr="00061F38">
        <w:rPr>
          <w:lang w:val="sv-SE"/>
        </w:rPr>
        <w:t xml:space="preserve"> tågstopp i Frändefors</w:t>
      </w:r>
      <w:r w:rsidR="001859DC" w:rsidRPr="00061F38">
        <w:rPr>
          <w:lang w:val="sv-SE"/>
        </w:rPr>
        <w:t xml:space="preserve"> </w:t>
      </w:r>
    </w:p>
    <w:p w14:paraId="4598EEAE" w14:textId="77777777" w:rsidR="001859DC" w:rsidRDefault="001859DC" w:rsidP="00453AF7">
      <w:pPr>
        <w:numPr>
          <w:ilvl w:val="0"/>
          <w:numId w:val="17"/>
        </w:numPr>
        <w:rPr>
          <w:lang w:val="sv-SE"/>
        </w:rPr>
      </w:pPr>
      <w:r w:rsidRPr="001859DC">
        <w:rPr>
          <w:lang w:val="sv-SE"/>
        </w:rPr>
        <w:t xml:space="preserve">Att uppdra åt kommunstyrelsen att ompröva planerade VA-utbyggnader på landsbygden där fungerande enskilda avloppslösningar redan finns. </w:t>
      </w:r>
    </w:p>
    <w:p w14:paraId="4A4A4938" w14:textId="77777777" w:rsidR="00431C93" w:rsidRPr="001859DC" w:rsidRDefault="00431C93" w:rsidP="00431C93">
      <w:pPr>
        <w:ind w:left="720"/>
        <w:rPr>
          <w:lang w:val="sv-SE"/>
        </w:rPr>
      </w:pPr>
    </w:p>
    <w:p w14:paraId="17097629" w14:textId="1EE7C963" w:rsidR="001859DC" w:rsidRDefault="001859DC" w:rsidP="001859DC">
      <w:pPr>
        <w:rPr>
          <w:lang w:val="sv-SE"/>
        </w:rPr>
      </w:pPr>
    </w:p>
    <w:p w14:paraId="3245BBBE" w14:textId="77777777" w:rsidR="001C15BF" w:rsidRDefault="001C15BF" w:rsidP="001859DC">
      <w:pPr>
        <w:rPr>
          <w:lang w:val="sv-SE"/>
        </w:rPr>
      </w:pPr>
    </w:p>
    <w:p w14:paraId="15E28BCF" w14:textId="77777777" w:rsidR="008568E8" w:rsidRDefault="008568E8" w:rsidP="001859DC">
      <w:pPr>
        <w:rPr>
          <w:lang w:val="sv-SE"/>
        </w:rPr>
      </w:pPr>
    </w:p>
    <w:p w14:paraId="1DD382A2" w14:textId="77777777" w:rsidR="008568E8" w:rsidRDefault="008568E8" w:rsidP="001859DC">
      <w:pPr>
        <w:rPr>
          <w:lang w:val="sv-SE"/>
        </w:rPr>
      </w:pPr>
    </w:p>
    <w:p w14:paraId="2F6892D6" w14:textId="77777777" w:rsidR="00431C93" w:rsidRDefault="00431C93" w:rsidP="001859DC">
      <w:pPr>
        <w:rPr>
          <w:lang w:val="sv-SE"/>
        </w:rPr>
      </w:pPr>
    </w:p>
    <w:p w14:paraId="7EEAD5EE" w14:textId="77777777" w:rsidR="00431C93" w:rsidRDefault="00431C93" w:rsidP="001859DC">
      <w:pPr>
        <w:rPr>
          <w:lang w:val="sv-SE"/>
        </w:rPr>
      </w:pPr>
    </w:p>
    <w:p w14:paraId="2325C7CA" w14:textId="77777777" w:rsidR="00431C93" w:rsidRDefault="00431C93" w:rsidP="001859DC">
      <w:pPr>
        <w:rPr>
          <w:lang w:val="sv-SE"/>
        </w:rPr>
      </w:pPr>
    </w:p>
    <w:p w14:paraId="525327E4" w14:textId="77777777" w:rsidR="00431C93" w:rsidRDefault="00431C93" w:rsidP="001859DC">
      <w:pPr>
        <w:rPr>
          <w:lang w:val="sv-SE"/>
        </w:rPr>
      </w:pPr>
    </w:p>
    <w:p w14:paraId="189F2580" w14:textId="77777777" w:rsidR="00431C93" w:rsidRDefault="00431C93" w:rsidP="001859DC">
      <w:pPr>
        <w:rPr>
          <w:lang w:val="sv-SE"/>
        </w:rPr>
      </w:pPr>
    </w:p>
    <w:p w14:paraId="1F669303" w14:textId="77777777" w:rsidR="00431C93" w:rsidRDefault="00431C93" w:rsidP="001859DC">
      <w:pPr>
        <w:rPr>
          <w:lang w:val="sv-SE"/>
        </w:rPr>
      </w:pPr>
    </w:p>
    <w:p w14:paraId="7404E9AB" w14:textId="77777777" w:rsidR="00431C93" w:rsidRDefault="00431C93" w:rsidP="001859DC">
      <w:pPr>
        <w:rPr>
          <w:lang w:val="sv-SE"/>
        </w:rPr>
      </w:pPr>
    </w:p>
    <w:p w14:paraId="692F45AE" w14:textId="77777777" w:rsidR="00431C93" w:rsidRDefault="00431C93" w:rsidP="001859DC">
      <w:pPr>
        <w:rPr>
          <w:lang w:val="sv-SE"/>
        </w:rPr>
      </w:pPr>
    </w:p>
    <w:p w14:paraId="3C17C937" w14:textId="77777777" w:rsidR="00431C93" w:rsidRDefault="00431C93" w:rsidP="001859DC">
      <w:pPr>
        <w:rPr>
          <w:lang w:val="sv-SE"/>
        </w:rPr>
      </w:pPr>
    </w:p>
    <w:p w14:paraId="4771400C" w14:textId="77777777" w:rsidR="00431C93" w:rsidRDefault="00431C93" w:rsidP="001859DC">
      <w:pPr>
        <w:rPr>
          <w:lang w:val="sv-SE"/>
        </w:rPr>
      </w:pPr>
    </w:p>
    <w:p w14:paraId="12526BE4" w14:textId="77777777" w:rsidR="00431C93" w:rsidRDefault="00431C93" w:rsidP="001859DC">
      <w:pPr>
        <w:rPr>
          <w:lang w:val="sv-SE"/>
        </w:rPr>
      </w:pPr>
    </w:p>
    <w:p w14:paraId="7F9778B6" w14:textId="77777777" w:rsidR="00431C93" w:rsidRDefault="00431C93" w:rsidP="001859DC">
      <w:pPr>
        <w:rPr>
          <w:lang w:val="sv-SE"/>
        </w:rPr>
      </w:pPr>
    </w:p>
    <w:p w14:paraId="7ECBA8B4" w14:textId="77777777" w:rsidR="00431C93" w:rsidRDefault="00431C93" w:rsidP="001859DC">
      <w:pPr>
        <w:rPr>
          <w:lang w:val="sv-SE"/>
        </w:rPr>
      </w:pPr>
    </w:p>
    <w:p w14:paraId="25F313F9" w14:textId="77777777" w:rsidR="00431C93" w:rsidRDefault="00431C93" w:rsidP="001859DC">
      <w:pPr>
        <w:rPr>
          <w:lang w:val="sv-SE"/>
        </w:rPr>
      </w:pPr>
    </w:p>
    <w:p w14:paraId="5735BE6B" w14:textId="77777777" w:rsidR="00431C93" w:rsidRDefault="00431C93" w:rsidP="001859DC">
      <w:pPr>
        <w:rPr>
          <w:lang w:val="sv-SE"/>
        </w:rPr>
      </w:pPr>
    </w:p>
    <w:p w14:paraId="265423AC" w14:textId="77777777" w:rsidR="00431C93" w:rsidRDefault="00431C93" w:rsidP="001859DC">
      <w:pPr>
        <w:rPr>
          <w:lang w:val="sv-SE"/>
        </w:rPr>
      </w:pPr>
    </w:p>
    <w:p w14:paraId="023E9113" w14:textId="77777777" w:rsidR="00431C93" w:rsidRDefault="00431C93" w:rsidP="001859DC">
      <w:pPr>
        <w:rPr>
          <w:lang w:val="sv-SE"/>
        </w:rPr>
      </w:pPr>
    </w:p>
    <w:p w14:paraId="63EF364E" w14:textId="77777777" w:rsidR="00431C93" w:rsidRDefault="00431C93" w:rsidP="001859DC">
      <w:pPr>
        <w:rPr>
          <w:lang w:val="sv-SE"/>
        </w:rPr>
      </w:pPr>
    </w:p>
    <w:p w14:paraId="74FDA2F0" w14:textId="77777777" w:rsidR="00431C93" w:rsidRDefault="00431C93" w:rsidP="001859DC">
      <w:pPr>
        <w:rPr>
          <w:lang w:val="sv-SE"/>
        </w:rPr>
      </w:pPr>
    </w:p>
    <w:p w14:paraId="37511D7A" w14:textId="77777777" w:rsidR="00431C93" w:rsidRDefault="00431C93" w:rsidP="001859DC">
      <w:pPr>
        <w:rPr>
          <w:lang w:val="sv-SE"/>
        </w:rPr>
      </w:pPr>
    </w:p>
    <w:p w14:paraId="070E8683" w14:textId="77777777" w:rsidR="00431C93" w:rsidRDefault="00431C93" w:rsidP="001859DC">
      <w:pPr>
        <w:rPr>
          <w:lang w:val="sv-SE"/>
        </w:rPr>
      </w:pPr>
    </w:p>
    <w:p w14:paraId="001A90D8" w14:textId="77777777" w:rsidR="00431C93" w:rsidRDefault="00431C93" w:rsidP="001859DC">
      <w:pPr>
        <w:rPr>
          <w:lang w:val="sv-SE"/>
        </w:rPr>
      </w:pPr>
    </w:p>
    <w:p w14:paraId="42C152E6" w14:textId="77777777" w:rsidR="00431C93" w:rsidRDefault="00431C93" w:rsidP="001859DC">
      <w:pPr>
        <w:rPr>
          <w:lang w:val="sv-SE"/>
        </w:rPr>
      </w:pPr>
    </w:p>
    <w:p w14:paraId="53A2B7FB" w14:textId="77777777" w:rsidR="00431C93" w:rsidRDefault="00431C93" w:rsidP="001859DC">
      <w:pPr>
        <w:rPr>
          <w:lang w:val="sv-SE"/>
        </w:rPr>
      </w:pPr>
    </w:p>
    <w:p w14:paraId="51FD3E6A" w14:textId="77777777" w:rsidR="00431C93" w:rsidRDefault="00431C93" w:rsidP="001859DC">
      <w:pPr>
        <w:rPr>
          <w:lang w:val="sv-SE"/>
        </w:rPr>
      </w:pPr>
    </w:p>
    <w:p w14:paraId="543E7D46" w14:textId="77777777" w:rsidR="00431C93" w:rsidRDefault="00431C93" w:rsidP="001859DC">
      <w:pPr>
        <w:rPr>
          <w:lang w:val="sv-SE"/>
        </w:rPr>
      </w:pPr>
    </w:p>
    <w:p w14:paraId="769DC8AA" w14:textId="77777777" w:rsidR="00431C93" w:rsidRDefault="00431C93" w:rsidP="001859DC">
      <w:pPr>
        <w:rPr>
          <w:lang w:val="sv-SE"/>
        </w:rPr>
      </w:pPr>
    </w:p>
    <w:p w14:paraId="00F1570E" w14:textId="77777777" w:rsidR="00431C93" w:rsidRDefault="00431C93" w:rsidP="001859DC">
      <w:pPr>
        <w:rPr>
          <w:lang w:val="sv-SE"/>
        </w:rPr>
      </w:pPr>
    </w:p>
    <w:p w14:paraId="748E7BFA" w14:textId="77777777" w:rsidR="00431C93" w:rsidRDefault="00431C93" w:rsidP="001859DC">
      <w:pPr>
        <w:rPr>
          <w:lang w:val="sv-SE"/>
        </w:rPr>
      </w:pPr>
    </w:p>
    <w:p w14:paraId="0489EDDF" w14:textId="77777777" w:rsidR="008568E8" w:rsidRDefault="008568E8" w:rsidP="001859DC">
      <w:pPr>
        <w:rPr>
          <w:lang w:val="sv-SE"/>
        </w:rPr>
      </w:pPr>
    </w:p>
    <w:p w14:paraId="4E0BB2C1" w14:textId="77777777" w:rsidR="00061F38" w:rsidRDefault="00061F38" w:rsidP="001859DC">
      <w:pPr>
        <w:rPr>
          <w:lang w:val="sv-SE"/>
        </w:rPr>
      </w:pPr>
    </w:p>
    <w:p w14:paraId="63E718CD" w14:textId="77777777" w:rsidR="00061F38" w:rsidRDefault="00061F38" w:rsidP="001859DC">
      <w:pPr>
        <w:rPr>
          <w:lang w:val="sv-SE"/>
        </w:rPr>
      </w:pPr>
    </w:p>
    <w:p w14:paraId="00547360" w14:textId="77777777" w:rsidR="00A76E3F" w:rsidRPr="00A76E3F" w:rsidRDefault="00A76E3F" w:rsidP="00453AF7">
      <w:pPr>
        <w:numPr>
          <w:ilvl w:val="0"/>
          <w:numId w:val="4"/>
        </w:numPr>
        <w:tabs>
          <w:tab w:val="num" w:pos="360"/>
        </w:tabs>
        <w:rPr>
          <w:b/>
          <w:bCs/>
          <w:lang w:val="sv-SE"/>
        </w:rPr>
      </w:pPr>
      <w:r w:rsidRPr="00A76E3F">
        <w:rPr>
          <w:b/>
          <w:bCs/>
          <w:lang w:val="sv-SE"/>
        </w:rPr>
        <w:t>Sammanfattning</w:t>
      </w:r>
    </w:p>
    <w:p w14:paraId="42DACE4A" w14:textId="77777777" w:rsidR="00A76E3F" w:rsidRPr="00A76E3F" w:rsidRDefault="00A76E3F" w:rsidP="00A76E3F">
      <w:pPr>
        <w:rPr>
          <w:lang w:val="sv-SE"/>
        </w:rPr>
      </w:pPr>
      <w:r w:rsidRPr="00A76E3F">
        <w:rPr>
          <w:lang w:val="sv-SE"/>
        </w:rPr>
        <w:t>Partiet Sunt Förnufts Mål- och Resursplan 2026–2028 bygger på fyra grundprinciper:</w:t>
      </w:r>
    </w:p>
    <w:p w14:paraId="5F28D15D" w14:textId="77777777" w:rsidR="00A76E3F" w:rsidRPr="00A76E3F" w:rsidRDefault="00A76E3F" w:rsidP="00453AF7">
      <w:pPr>
        <w:numPr>
          <w:ilvl w:val="0"/>
          <w:numId w:val="22"/>
        </w:numPr>
        <w:rPr>
          <w:lang w:val="sv-SE"/>
        </w:rPr>
      </w:pPr>
      <w:r w:rsidRPr="00A76E3F">
        <w:rPr>
          <w:lang w:val="sv-SE"/>
        </w:rPr>
        <w:t xml:space="preserve">Kärnverksamheten först. </w:t>
      </w:r>
    </w:p>
    <w:p w14:paraId="3BF4B4E7" w14:textId="77777777" w:rsidR="00A76E3F" w:rsidRPr="00A76E3F" w:rsidRDefault="00A76E3F" w:rsidP="00453AF7">
      <w:pPr>
        <w:numPr>
          <w:ilvl w:val="0"/>
          <w:numId w:val="22"/>
        </w:numPr>
        <w:rPr>
          <w:lang w:val="sv-SE"/>
        </w:rPr>
      </w:pPr>
      <w:r w:rsidRPr="00A76E3F">
        <w:rPr>
          <w:lang w:val="sv-SE"/>
        </w:rPr>
        <w:t xml:space="preserve">Hela kommunen ska leva. </w:t>
      </w:r>
    </w:p>
    <w:p w14:paraId="35CCCCC6" w14:textId="77777777" w:rsidR="00A76E3F" w:rsidRPr="00A76E3F" w:rsidRDefault="00A76E3F" w:rsidP="00453AF7">
      <w:pPr>
        <w:numPr>
          <w:ilvl w:val="0"/>
          <w:numId w:val="22"/>
        </w:numPr>
        <w:rPr>
          <w:lang w:val="sv-SE"/>
        </w:rPr>
      </w:pPr>
      <w:r w:rsidRPr="00A76E3F">
        <w:rPr>
          <w:lang w:val="sv-SE"/>
        </w:rPr>
        <w:t xml:space="preserve">Underhåll före prestige. </w:t>
      </w:r>
    </w:p>
    <w:p w14:paraId="0CD88D04" w14:textId="77777777" w:rsidR="00A76E3F" w:rsidRPr="00A76E3F" w:rsidRDefault="00A76E3F" w:rsidP="00453AF7">
      <w:pPr>
        <w:numPr>
          <w:ilvl w:val="0"/>
          <w:numId w:val="22"/>
        </w:numPr>
        <w:rPr>
          <w:lang w:val="sv-SE"/>
        </w:rPr>
      </w:pPr>
      <w:r w:rsidRPr="00A76E3F">
        <w:rPr>
          <w:lang w:val="sv-SE"/>
        </w:rPr>
        <w:t xml:space="preserve">God ekonomisk hushållning. </w:t>
      </w:r>
    </w:p>
    <w:p w14:paraId="6AA6980F" w14:textId="77777777" w:rsidR="00A76E3F" w:rsidRPr="00A76E3F" w:rsidRDefault="00A76E3F" w:rsidP="00A76E3F">
      <w:pPr>
        <w:rPr>
          <w:lang w:val="sv-SE"/>
        </w:rPr>
      </w:pPr>
      <w:r w:rsidRPr="00A76E3F">
        <w:rPr>
          <w:lang w:val="sv-SE"/>
        </w:rPr>
        <w:t>Genom att prioritera skola, äldreomsorg, trygghet, infrastruktur och landsbygdsutveckling samtidigt som kommunens skuldsättning begränsas skapar vi en långsiktigt hållbar utveckling för hela Vänersborgs kommun.</w:t>
      </w:r>
    </w:p>
    <w:p w14:paraId="0CCECE9C" w14:textId="77777777" w:rsidR="008568E8" w:rsidRDefault="008568E8" w:rsidP="001859DC">
      <w:pPr>
        <w:rPr>
          <w:lang w:val="sv-SE"/>
        </w:rPr>
      </w:pPr>
    </w:p>
    <w:p w14:paraId="14C1063C" w14:textId="77777777" w:rsidR="001C15BF" w:rsidRPr="001859DC" w:rsidRDefault="001C15BF" w:rsidP="001859DC">
      <w:pPr>
        <w:rPr>
          <w:lang w:val="sv-SE"/>
        </w:rPr>
      </w:pPr>
    </w:p>
    <w:p w14:paraId="6106BA6A" w14:textId="77777777" w:rsidR="001859DC" w:rsidRPr="001859DC" w:rsidRDefault="001859DC" w:rsidP="001859DC">
      <w:pPr>
        <w:ind w:left="1021"/>
        <w:rPr>
          <w:b/>
          <w:bCs/>
          <w:lang w:val="sv-SE"/>
        </w:rPr>
      </w:pPr>
      <w:r w:rsidRPr="001859DC">
        <w:rPr>
          <w:b/>
          <w:bCs/>
          <w:lang w:val="sv-SE"/>
        </w:rPr>
        <w:t>PARTIET SUNT FÖRNUFT</w:t>
      </w:r>
    </w:p>
    <w:p w14:paraId="2CB2A7F2" w14:textId="77777777" w:rsidR="001859DC" w:rsidRDefault="001859DC" w:rsidP="001859DC">
      <w:pPr>
        <w:ind w:left="1021"/>
        <w:rPr>
          <w:b/>
          <w:bCs/>
          <w:lang w:val="sv-SE"/>
        </w:rPr>
      </w:pPr>
      <w:r w:rsidRPr="001859DC">
        <w:rPr>
          <w:b/>
          <w:bCs/>
          <w:lang w:val="sv-SE"/>
        </w:rPr>
        <w:t>Hela kommunen ska leva</w:t>
      </w:r>
    </w:p>
    <w:p w14:paraId="27793690" w14:textId="271A0806" w:rsidR="001859DC" w:rsidRPr="001859DC" w:rsidRDefault="001859DC" w:rsidP="001859DC">
      <w:pPr>
        <w:ind w:left="1021"/>
        <w:rPr>
          <w:b/>
          <w:bCs/>
          <w:lang w:val="sv-SE"/>
        </w:rPr>
      </w:pPr>
      <w:r w:rsidRPr="001859DC">
        <w:rPr>
          <w:b/>
          <w:bCs/>
          <w:lang w:val="sv-SE"/>
        </w:rPr>
        <w:t>Trygghet • Ansvar • Sunt Förnuft</w:t>
      </w:r>
    </w:p>
    <w:p w14:paraId="702EEE67" w14:textId="6C2F596F" w:rsidR="001859DC" w:rsidRDefault="008568E8" w:rsidP="001859DC">
      <w:pPr>
        <w:rPr>
          <w:lang w:val="sv-SE"/>
        </w:rPr>
      </w:pPr>
      <w:r>
        <w:rPr>
          <w:noProof/>
          <w:vanish/>
          <w:lang w:val="sv-SE"/>
        </w:rPr>
        <w:drawing>
          <wp:inline distT="0" distB="0" distL="0" distR="0" wp14:anchorId="6F86ECBC" wp14:editId="49D5233D">
            <wp:extent cx="2248412" cy="2286521"/>
            <wp:effectExtent l="228600" t="228600" r="228600" b="228600"/>
            <wp:docPr id="563743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43769" name="Picture 56374376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412" cy="228652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1859DC" w:rsidRPr="001859DC">
        <w:rPr>
          <w:vanish/>
          <w:lang w:val="sv-SE"/>
        </w:rPr>
        <w:t>Top of Form</w:t>
      </w:r>
    </w:p>
    <w:p w14:paraId="2D90DB88" w14:textId="2764F8DF" w:rsidR="008568E8" w:rsidRPr="001859DC" w:rsidRDefault="008568E8" w:rsidP="008568E8">
      <w:pPr>
        <w:jc w:val="center"/>
        <w:rPr>
          <w:vanish/>
          <w:lang w:val="sv-SE"/>
        </w:rPr>
      </w:pPr>
      <w:r w:rsidRPr="008568E8">
        <w:rPr>
          <w:lang w:val="sv-SE"/>
        </w:rPr>
        <w:drawing>
          <wp:inline distT="0" distB="0" distL="0" distR="0" wp14:anchorId="67AC54AE" wp14:editId="593996F6">
            <wp:extent cx="2248412" cy="2286521"/>
            <wp:effectExtent l="0" t="0" r="0" b="0"/>
            <wp:docPr id="2024177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7711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8412" cy="228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vanish/>
          <w:lang w:val="sv-SE"/>
        </w:rPr>
        <w:drawing>
          <wp:inline distT="0" distB="0" distL="0" distR="0" wp14:anchorId="3D32CE00" wp14:editId="15E85539">
            <wp:extent cx="2248412" cy="2286521"/>
            <wp:effectExtent l="0" t="0" r="0" b="0"/>
            <wp:docPr id="10151670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67068" name="Picture 101516706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412" cy="228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CD92E" w14:textId="77777777" w:rsidR="001859DC" w:rsidRPr="001859DC" w:rsidRDefault="001859DC" w:rsidP="001859DC">
      <w:pPr>
        <w:rPr>
          <w:vanish/>
          <w:lang w:val="sv-SE"/>
        </w:rPr>
      </w:pPr>
      <w:r w:rsidRPr="001859DC">
        <w:rPr>
          <w:vanish/>
          <w:lang w:val="sv-SE"/>
        </w:rPr>
        <w:t>Bottom of Form</w:t>
      </w:r>
    </w:p>
    <w:p w14:paraId="7E896EA2" w14:textId="77777777" w:rsidR="00094C9B" w:rsidRPr="00D05F66" w:rsidRDefault="00094C9B" w:rsidP="00D05F66"/>
    <w:sectPr w:rsidR="00094C9B" w:rsidRPr="00D05F66" w:rsidSect="00D05F66">
      <w:headerReference w:type="first" r:id="rId14"/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1EA5" w14:textId="77777777" w:rsidR="00453AF7" w:rsidRPr="00DA5E58" w:rsidRDefault="00453AF7" w:rsidP="00813C78">
      <w:pPr>
        <w:spacing w:after="0" w:line="240" w:lineRule="auto"/>
      </w:pPr>
      <w:r w:rsidRPr="00DA5E58">
        <w:separator/>
      </w:r>
    </w:p>
  </w:endnote>
  <w:endnote w:type="continuationSeparator" w:id="0">
    <w:p w14:paraId="07DD8862" w14:textId="77777777" w:rsidR="00453AF7" w:rsidRPr="00DA5E58" w:rsidRDefault="00453AF7" w:rsidP="00813C78">
      <w:pPr>
        <w:spacing w:after="0" w:line="240" w:lineRule="auto"/>
      </w:pPr>
      <w:r w:rsidRPr="00DA5E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9E0E" w14:textId="77777777" w:rsidR="00453AF7" w:rsidRPr="00DA5E58" w:rsidRDefault="00453AF7" w:rsidP="00813C78">
      <w:pPr>
        <w:spacing w:after="0" w:line="240" w:lineRule="auto"/>
      </w:pPr>
      <w:r w:rsidRPr="00DA5E58">
        <w:separator/>
      </w:r>
    </w:p>
  </w:footnote>
  <w:footnote w:type="continuationSeparator" w:id="0">
    <w:p w14:paraId="32EF7A5F" w14:textId="77777777" w:rsidR="00453AF7" w:rsidRPr="00DA5E58" w:rsidRDefault="00453AF7" w:rsidP="00813C78">
      <w:pPr>
        <w:spacing w:after="0" w:line="240" w:lineRule="auto"/>
      </w:pPr>
      <w:r w:rsidRPr="00DA5E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14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00"/>
      <w:gridCol w:w="4014"/>
    </w:tblGrid>
    <w:tr w:rsidR="0002408D" w:rsidRPr="00DA5E58" w14:paraId="40A41A4C" w14:textId="77777777" w:rsidTr="00243039">
      <w:trPr>
        <w:trHeight w:val="518"/>
      </w:trPr>
      <w:tc>
        <w:tcPr>
          <w:tcW w:w="6300" w:type="dxa"/>
        </w:tcPr>
        <w:p w14:paraId="4ED60FD5" w14:textId="77777777" w:rsidR="0002408D" w:rsidRPr="00DA5E58" w:rsidRDefault="0002408D" w:rsidP="0002408D">
          <w:pPr>
            <w:pStyle w:val="Header"/>
          </w:pPr>
        </w:p>
      </w:tc>
      <w:tc>
        <w:tcPr>
          <w:tcW w:w="4014" w:type="dxa"/>
        </w:tcPr>
        <w:p w14:paraId="052A3899" w14:textId="77777777" w:rsidR="0002408D" w:rsidRPr="00DA5E58" w:rsidRDefault="00D05F66" w:rsidP="0002408D">
          <w:pPr>
            <w:pStyle w:val="Header"/>
            <w:jc w:val="right"/>
          </w:pPr>
          <w:fldSimple w:instr=" FILENAME   \* MERGEFORMAT ">
            <w:r>
              <w:rPr>
                <w:noProof/>
              </w:rPr>
              <w:t>Document1</w:t>
            </w:r>
          </w:fldSimple>
        </w:p>
        <w:p w14:paraId="3FC9ED5F" w14:textId="77777777" w:rsidR="0002408D" w:rsidRPr="00DA5E58" w:rsidRDefault="0002408D" w:rsidP="0002408D">
          <w:pPr>
            <w:pStyle w:val="Header"/>
            <w:jc w:val="right"/>
          </w:pPr>
          <w:r w:rsidRPr="00DA5E58">
            <w:t xml:space="preserve">Page </w:t>
          </w:r>
          <w:r w:rsidRPr="00DA5E58">
            <w:fldChar w:fldCharType="begin"/>
          </w:r>
          <w:r w:rsidRPr="00DA5E58">
            <w:instrText>PAGE   \* MERGEFORMAT</w:instrText>
          </w:r>
          <w:r w:rsidRPr="00DA5E58">
            <w:fldChar w:fldCharType="separate"/>
          </w:r>
          <w:r w:rsidRPr="00DA5E58">
            <w:t>1</w:t>
          </w:r>
          <w:r w:rsidRPr="00DA5E58">
            <w:fldChar w:fldCharType="end"/>
          </w:r>
          <w:r w:rsidRPr="00DA5E58">
            <w:t>/</w:t>
          </w:r>
          <w:fldSimple w:instr=" NUMPAGES  \* Arabic  \* MERGEFORMAT ">
            <w:r w:rsidRPr="00DA5E58">
              <w:t>10</w:t>
            </w:r>
          </w:fldSimple>
        </w:p>
      </w:tc>
    </w:tr>
  </w:tbl>
  <w:p w14:paraId="7291A5B4" w14:textId="77777777" w:rsidR="0002408D" w:rsidRDefault="00094C9B">
    <w:pPr>
      <w:pStyle w:val="Header"/>
    </w:pPr>
    <w:r w:rsidRPr="007621FB">
      <w:rPr>
        <w:noProof/>
        <w:sz w:val="2"/>
        <w:szCs w:val="2"/>
      </w:rPr>
      <w:drawing>
        <wp:anchor distT="0" distB="0" distL="114300" distR="114300" simplePos="0" relativeHeight="251663360" behindDoc="0" locked="1" layoutInCell="1" allowOverlap="1" wp14:anchorId="47143F5C" wp14:editId="7A4C7B34">
          <wp:simplePos x="0" y="0"/>
          <wp:positionH relativeFrom="page">
            <wp:posOffset>680720</wp:posOffset>
          </wp:positionH>
          <wp:positionV relativeFrom="page">
            <wp:posOffset>453390</wp:posOffset>
          </wp:positionV>
          <wp:extent cx="1202400" cy="316800"/>
          <wp:effectExtent l="0" t="0" r="0" b="7620"/>
          <wp:wrapNone/>
          <wp:docPr id="329128787" name="Bild 1" descr="AFRY, logotyp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144096" name="Bild 1" descr="AFRY, logotype.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957" r="2479"/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31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B35"/>
    <w:multiLevelType w:val="multilevel"/>
    <w:tmpl w:val="6286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4E0D"/>
    <w:multiLevelType w:val="multilevel"/>
    <w:tmpl w:val="3C60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20B15"/>
    <w:multiLevelType w:val="multilevel"/>
    <w:tmpl w:val="C0B8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33825"/>
    <w:multiLevelType w:val="multilevel"/>
    <w:tmpl w:val="2906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225A6"/>
    <w:multiLevelType w:val="multilevel"/>
    <w:tmpl w:val="25CA1442"/>
    <w:lvl w:ilvl="0">
      <w:start w:val="1"/>
      <w:numFmt w:val="upperLetter"/>
      <w:pStyle w:val="Appendix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Appendix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Appendix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8" w:hanging="17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1" w:hanging="20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5" w15:restartNumberingAfterBreak="0">
    <w:nsid w:val="14412B46"/>
    <w:multiLevelType w:val="multilevel"/>
    <w:tmpl w:val="E51CEBCC"/>
    <w:lvl w:ilvl="0">
      <w:start w:val="1"/>
      <w:numFmt w:val="decimal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5092564"/>
    <w:multiLevelType w:val="multilevel"/>
    <w:tmpl w:val="5A0C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4260A"/>
    <w:multiLevelType w:val="multilevel"/>
    <w:tmpl w:val="A1745474"/>
    <w:lvl w:ilvl="0">
      <w:start w:val="1"/>
      <w:numFmt w:val="bullet"/>
      <w:pStyle w:val="ListBullet"/>
      <w:lvlText w:val="̶"/>
      <w:lvlJc w:val="left"/>
      <w:pPr>
        <w:ind w:left="357" w:hanging="357"/>
      </w:pPr>
      <w:rPr>
        <w:rFonts w:ascii="Calibri" w:hAnsi="Calibri" w:cs="Calibri" w:hint="default"/>
        <w:color w:val="auto"/>
      </w:rPr>
    </w:lvl>
    <w:lvl w:ilvl="1">
      <w:start w:val="1"/>
      <w:numFmt w:val="bullet"/>
      <w:pStyle w:val="ListBullet2"/>
      <w:lvlText w:val="̶"/>
      <w:lvlJc w:val="left"/>
      <w:pPr>
        <w:ind w:left="714" w:hanging="357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̶"/>
      <w:lvlJc w:val="left"/>
      <w:pPr>
        <w:ind w:left="1071" w:hanging="357"/>
      </w:pPr>
      <w:rPr>
        <w:rFonts w:ascii="Calibri" w:hAnsi="Calibri" w:cs="Calibri" w:hint="default"/>
        <w:color w:val="auto"/>
      </w:rPr>
    </w:lvl>
    <w:lvl w:ilvl="3">
      <w:start w:val="1"/>
      <w:numFmt w:val="bullet"/>
      <w:pStyle w:val="ListBullet4"/>
      <w:lvlText w:val="̶"/>
      <w:lvlJc w:val="left"/>
      <w:pPr>
        <w:ind w:left="1428" w:hanging="357"/>
      </w:pPr>
      <w:rPr>
        <w:rFonts w:ascii="Calibri" w:hAnsi="Calibri" w:cs="Calibri" w:hint="default"/>
        <w:color w:val="auto"/>
      </w:rPr>
    </w:lvl>
    <w:lvl w:ilvl="4">
      <w:start w:val="1"/>
      <w:numFmt w:val="bullet"/>
      <w:pStyle w:val="ListBullet5"/>
      <w:lvlText w:val="̶"/>
      <w:lvlJc w:val="left"/>
      <w:pPr>
        <w:ind w:left="1785" w:hanging="357"/>
      </w:pPr>
      <w:rPr>
        <w:rFonts w:ascii="Calibri" w:hAnsi="Calibri" w:cs="Calibri" w:hint="default"/>
        <w:color w:val="auto"/>
      </w:rPr>
    </w:lvl>
    <w:lvl w:ilvl="5">
      <w:start w:val="1"/>
      <w:numFmt w:val="bullet"/>
      <w:lvlText w:val="̶"/>
      <w:lvlJc w:val="left"/>
      <w:pPr>
        <w:ind w:left="2142" w:hanging="357"/>
      </w:pPr>
      <w:rPr>
        <w:rFonts w:ascii="Calibri" w:hAnsi="Calibri" w:cs="Times New Roman" w:hint="default"/>
        <w:color w:val="auto"/>
      </w:rPr>
    </w:lvl>
    <w:lvl w:ilvl="6">
      <w:start w:val="1"/>
      <w:numFmt w:val="bullet"/>
      <w:lvlText w:val="̶"/>
      <w:lvlJc w:val="left"/>
      <w:pPr>
        <w:ind w:left="2499" w:hanging="357"/>
      </w:pPr>
      <w:rPr>
        <w:rFonts w:ascii="Calibri" w:hAnsi="Calibri" w:cs="Times New Roman" w:hint="default"/>
        <w:color w:val="auto"/>
      </w:rPr>
    </w:lvl>
    <w:lvl w:ilvl="7">
      <w:start w:val="1"/>
      <w:numFmt w:val="bullet"/>
      <w:lvlText w:val="̶"/>
      <w:lvlJc w:val="left"/>
      <w:pPr>
        <w:ind w:left="2856" w:hanging="357"/>
      </w:pPr>
      <w:rPr>
        <w:rFonts w:ascii="Calibri" w:hAnsi="Calibri" w:cs="Times New Roman" w:hint="default"/>
        <w:color w:val="auto"/>
      </w:rPr>
    </w:lvl>
    <w:lvl w:ilvl="8">
      <w:start w:val="1"/>
      <w:numFmt w:val="bullet"/>
      <w:lvlText w:val="̶"/>
      <w:lvlJc w:val="left"/>
      <w:pPr>
        <w:ind w:left="3213" w:hanging="357"/>
      </w:pPr>
      <w:rPr>
        <w:rFonts w:ascii="Calibri" w:hAnsi="Calibri" w:cs="Times New Roman" w:hint="default"/>
        <w:color w:val="auto"/>
      </w:rPr>
    </w:lvl>
  </w:abstractNum>
  <w:abstractNum w:abstractNumId="8" w15:restartNumberingAfterBreak="0">
    <w:nsid w:val="1A3F2750"/>
    <w:multiLevelType w:val="hybridMultilevel"/>
    <w:tmpl w:val="C930B6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2F69"/>
    <w:multiLevelType w:val="multilevel"/>
    <w:tmpl w:val="3980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F04D6"/>
    <w:multiLevelType w:val="multilevel"/>
    <w:tmpl w:val="6A2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C460C"/>
    <w:multiLevelType w:val="multilevel"/>
    <w:tmpl w:val="DFDA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D593B"/>
    <w:multiLevelType w:val="multilevel"/>
    <w:tmpl w:val="FFBC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376B0"/>
    <w:multiLevelType w:val="multilevel"/>
    <w:tmpl w:val="26C6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97856"/>
    <w:multiLevelType w:val="multilevel"/>
    <w:tmpl w:val="8D6C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A2E25"/>
    <w:multiLevelType w:val="multilevel"/>
    <w:tmpl w:val="E182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712DE"/>
    <w:multiLevelType w:val="multilevel"/>
    <w:tmpl w:val="E1D2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757BE"/>
    <w:multiLevelType w:val="multilevel"/>
    <w:tmpl w:val="B096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CC16EE"/>
    <w:multiLevelType w:val="multilevel"/>
    <w:tmpl w:val="C69E35A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37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39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474" w:hanging="340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985" w:hanging="511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2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2" w:hanging="340"/>
      </w:pPr>
      <w:rPr>
        <w:rFonts w:hint="default"/>
      </w:rPr>
    </w:lvl>
  </w:abstractNum>
  <w:abstractNum w:abstractNumId="19" w15:restartNumberingAfterBreak="0">
    <w:nsid w:val="5DF25C8F"/>
    <w:multiLevelType w:val="multilevel"/>
    <w:tmpl w:val="679C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1C1144"/>
    <w:multiLevelType w:val="multilevel"/>
    <w:tmpl w:val="213C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1B0E43"/>
    <w:multiLevelType w:val="multilevel"/>
    <w:tmpl w:val="3E86F992"/>
    <w:lvl w:ilvl="0">
      <w:start w:val="1"/>
      <w:numFmt w:val="decimal"/>
      <w:pStyle w:val="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F1A04AA"/>
    <w:multiLevelType w:val="hybridMultilevel"/>
    <w:tmpl w:val="303A6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C124C"/>
    <w:multiLevelType w:val="multilevel"/>
    <w:tmpl w:val="338C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594004">
    <w:abstractNumId w:val="5"/>
  </w:num>
  <w:num w:numId="2" w16cid:durableId="1763261463">
    <w:abstractNumId w:val="18"/>
  </w:num>
  <w:num w:numId="3" w16cid:durableId="176123052">
    <w:abstractNumId w:val="7"/>
  </w:num>
  <w:num w:numId="4" w16cid:durableId="54477418">
    <w:abstractNumId w:val="21"/>
  </w:num>
  <w:num w:numId="5" w16cid:durableId="102118300">
    <w:abstractNumId w:val="4"/>
  </w:num>
  <w:num w:numId="6" w16cid:durableId="1920600466">
    <w:abstractNumId w:val="14"/>
  </w:num>
  <w:num w:numId="7" w16cid:durableId="1499274300">
    <w:abstractNumId w:val="16"/>
  </w:num>
  <w:num w:numId="8" w16cid:durableId="1708020651">
    <w:abstractNumId w:val="20"/>
  </w:num>
  <w:num w:numId="9" w16cid:durableId="1812480316">
    <w:abstractNumId w:val="0"/>
  </w:num>
  <w:num w:numId="10" w16cid:durableId="451632149">
    <w:abstractNumId w:val="17"/>
  </w:num>
  <w:num w:numId="11" w16cid:durableId="475610943">
    <w:abstractNumId w:val="19"/>
  </w:num>
  <w:num w:numId="12" w16cid:durableId="2022854340">
    <w:abstractNumId w:val="2"/>
  </w:num>
  <w:num w:numId="13" w16cid:durableId="454906586">
    <w:abstractNumId w:val="3"/>
  </w:num>
  <w:num w:numId="14" w16cid:durableId="1850022400">
    <w:abstractNumId w:val="12"/>
  </w:num>
  <w:num w:numId="15" w16cid:durableId="1308364521">
    <w:abstractNumId w:val="6"/>
  </w:num>
  <w:num w:numId="16" w16cid:durableId="1591935438">
    <w:abstractNumId w:val="10"/>
  </w:num>
  <w:num w:numId="17" w16cid:durableId="112597047">
    <w:abstractNumId w:val="23"/>
  </w:num>
  <w:num w:numId="18" w16cid:durableId="433479683">
    <w:abstractNumId w:val="8"/>
  </w:num>
  <w:num w:numId="19" w16cid:durableId="760758858">
    <w:abstractNumId w:val="9"/>
  </w:num>
  <w:num w:numId="20" w16cid:durableId="1565531520">
    <w:abstractNumId w:val="13"/>
  </w:num>
  <w:num w:numId="21" w16cid:durableId="1036540998">
    <w:abstractNumId w:val="1"/>
  </w:num>
  <w:num w:numId="22" w16cid:durableId="1208879494">
    <w:abstractNumId w:val="15"/>
  </w:num>
  <w:num w:numId="23" w16cid:durableId="1131939715">
    <w:abstractNumId w:val="11"/>
  </w:num>
  <w:num w:numId="24" w16cid:durableId="133484086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DC"/>
    <w:rsid w:val="00000EDB"/>
    <w:rsid w:val="00001443"/>
    <w:rsid w:val="00005C4C"/>
    <w:rsid w:val="00013275"/>
    <w:rsid w:val="0002192D"/>
    <w:rsid w:val="0002408D"/>
    <w:rsid w:val="000240AC"/>
    <w:rsid w:val="00051B4F"/>
    <w:rsid w:val="00056444"/>
    <w:rsid w:val="00057E72"/>
    <w:rsid w:val="00061F38"/>
    <w:rsid w:val="00066418"/>
    <w:rsid w:val="00076859"/>
    <w:rsid w:val="000916EA"/>
    <w:rsid w:val="00094C9B"/>
    <w:rsid w:val="00096305"/>
    <w:rsid w:val="000A4A20"/>
    <w:rsid w:val="000B1DB5"/>
    <w:rsid w:val="000B24CE"/>
    <w:rsid w:val="000B51CB"/>
    <w:rsid w:val="000B573B"/>
    <w:rsid w:val="000D0D05"/>
    <w:rsid w:val="000D5CC3"/>
    <w:rsid w:val="000E35CB"/>
    <w:rsid w:val="000E649D"/>
    <w:rsid w:val="000F4D27"/>
    <w:rsid w:val="001130B1"/>
    <w:rsid w:val="001322A1"/>
    <w:rsid w:val="00134AA2"/>
    <w:rsid w:val="00146B37"/>
    <w:rsid w:val="0015144C"/>
    <w:rsid w:val="00155A3F"/>
    <w:rsid w:val="00157905"/>
    <w:rsid w:val="00163A5A"/>
    <w:rsid w:val="00163BA1"/>
    <w:rsid w:val="001859DC"/>
    <w:rsid w:val="0019610D"/>
    <w:rsid w:val="0019647C"/>
    <w:rsid w:val="001B1923"/>
    <w:rsid w:val="001B7D03"/>
    <w:rsid w:val="001C15BF"/>
    <w:rsid w:val="001C567D"/>
    <w:rsid w:val="001D27C3"/>
    <w:rsid w:val="001F1063"/>
    <w:rsid w:val="002109BE"/>
    <w:rsid w:val="00215DF1"/>
    <w:rsid w:val="002212E8"/>
    <w:rsid w:val="00233426"/>
    <w:rsid w:val="002410B9"/>
    <w:rsid w:val="00244705"/>
    <w:rsid w:val="0024558C"/>
    <w:rsid w:val="00250428"/>
    <w:rsid w:val="00272561"/>
    <w:rsid w:val="00275BDA"/>
    <w:rsid w:val="002875EC"/>
    <w:rsid w:val="002A0844"/>
    <w:rsid w:val="002A0ADC"/>
    <w:rsid w:val="002A63AD"/>
    <w:rsid w:val="002B4BC1"/>
    <w:rsid w:val="002D3705"/>
    <w:rsid w:val="002F2AE6"/>
    <w:rsid w:val="0030643B"/>
    <w:rsid w:val="00310006"/>
    <w:rsid w:val="0032579E"/>
    <w:rsid w:val="00342E0E"/>
    <w:rsid w:val="0034455E"/>
    <w:rsid w:val="003573DA"/>
    <w:rsid w:val="00362CE7"/>
    <w:rsid w:val="00382E06"/>
    <w:rsid w:val="00391870"/>
    <w:rsid w:val="00392A8C"/>
    <w:rsid w:val="0039423F"/>
    <w:rsid w:val="0039506D"/>
    <w:rsid w:val="0039558E"/>
    <w:rsid w:val="003B06DA"/>
    <w:rsid w:val="003B37D7"/>
    <w:rsid w:val="003B4C7C"/>
    <w:rsid w:val="003C6C9A"/>
    <w:rsid w:val="003F1D59"/>
    <w:rsid w:val="003F76AB"/>
    <w:rsid w:val="00407F1D"/>
    <w:rsid w:val="00411BEE"/>
    <w:rsid w:val="00415AF6"/>
    <w:rsid w:val="004216EA"/>
    <w:rsid w:val="00423F0E"/>
    <w:rsid w:val="0042445E"/>
    <w:rsid w:val="004245CC"/>
    <w:rsid w:val="00431C93"/>
    <w:rsid w:val="00451211"/>
    <w:rsid w:val="00453AF7"/>
    <w:rsid w:val="0045790E"/>
    <w:rsid w:val="00460C21"/>
    <w:rsid w:val="00461183"/>
    <w:rsid w:val="0047256F"/>
    <w:rsid w:val="00480989"/>
    <w:rsid w:val="00483492"/>
    <w:rsid w:val="0048609D"/>
    <w:rsid w:val="004B0468"/>
    <w:rsid w:val="004B7AE9"/>
    <w:rsid w:val="004C2DA2"/>
    <w:rsid w:val="004D3E91"/>
    <w:rsid w:val="004F2AE0"/>
    <w:rsid w:val="00502514"/>
    <w:rsid w:val="00517AB3"/>
    <w:rsid w:val="00532A26"/>
    <w:rsid w:val="00534A44"/>
    <w:rsid w:val="00537FE7"/>
    <w:rsid w:val="00545237"/>
    <w:rsid w:val="00547B35"/>
    <w:rsid w:val="00560437"/>
    <w:rsid w:val="00565454"/>
    <w:rsid w:val="005678D9"/>
    <w:rsid w:val="00577867"/>
    <w:rsid w:val="00591D38"/>
    <w:rsid w:val="005A51B5"/>
    <w:rsid w:val="005A6C91"/>
    <w:rsid w:val="005B20C0"/>
    <w:rsid w:val="005C1132"/>
    <w:rsid w:val="005C1F60"/>
    <w:rsid w:val="005D7B41"/>
    <w:rsid w:val="005E4ADC"/>
    <w:rsid w:val="005F5405"/>
    <w:rsid w:val="005F6D4D"/>
    <w:rsid w:val="006116E8"/>
    <w:rsid w:val="006249AD"/>
    <w:rsid w:val="00625E5E"/>
    <w:rsid w:val="006452FB"/>
    <w:rsid w:val="00645AD0"/>
    <w:rsid w:val="00650E47"/>
    <w:rsid w:val="0065171A"/>
    <w:rsid w:val="00651E32"/>
    <w:rsid w:val="00656D9D"/>
    <w:rsid w:val="00664153"/>
    <w:rsid w:val="006877D9"/>
    <w:rsid w:val="0069113E"/>
    <w:rsid w:val="006A0642"/>
    <w:rsid w:val="006A1E2A"/>
    <w:rsid w:val="006A2A2A"/>
    <w:rsid w:val="006B34DC"/>
    <w:rsid w:val="0070132E"/>
    <w:rsid w:val="00712D0B"/>
    <w:rsid w:val="007153CE"/>
    <w:rsid w:val="00725455"/>
    <w:rsid w:val="0077275F"/>
    <w:rsid w:val="007A476F"/>
    <w:rsid w:val="007B4424"/>
    <w:rsid w:val="007B6F91"/>
    <w:rsid w:val="007C03A1"/>
    <w:rsid w:val="007E1E2C"/>
    <w:rsid w:val="007E4AA5"/>
    <w:rsid w:val="0080294E"/>
    <w:rsid w:val="008123E2"/>
    <w:rsid w:val="00813C78"/>
    <w:rsid w:val="00814033"/>
    <w:rsid w:val="00820421"/>
    <w:rsid w:val="0082275E"/>
    <w:rsid w:val="008247CC"/>
    <w:rsid w:val="00824DFB"/>
    <w:rsid w:val="008279AC"/>
    <w:rsid w:val="00831C51"/>
    <w:rsid w:val="00833E2E"/>
    <w:rsid w:val="008351D1"/>
    <w:rsid w:val="008409B1"/>
    <w:rsid w:val="00842E40"/>
    <w:rsid w:val="008479C6"/>
    <w:rsid w:val="008568E8"/>
    <w:rsid w:val="0085793C"/>
    <w:rsid w:val="00884BE9"/>
    <w:rsid w:val="008857F6"/>
    <w:rsid w:val="008945BC"/>
    <w:rsid w:val="008A0B52"/>
    <w:rsid w:val="008A214B"/>
    <w:rsid w:val="008B36B1"/>
    <w:rsid w:val="008C4E7A"/>
    <w:rsid w:val="008C6F7C"/>
    <w:rsid w:val="008D6B3A"/>
    <w:rsid w:val="008E09F4"/>
    <w:rsid w:val="008F1CF0"/>
    <w:rsid w:val="00904A8F"/>
    <w:rsid w:val="00906AEE"/>
    <w:rsid w:val="009166AB"/>
    <w:rsid w:val="00931248"/>
    <w:rsid w:val="009332AF"/>
    <w:rsid w:val="0093445E"/>
    <w:rsid w:val="00935C9A"/>
    <w:rsid w:val="00941D06"/>
    <w:rsid w:val="00950732"/>
    <w:rsid w:val="00961862"/>
    <w:rsid w:val="009637D4"/>
    <w:rsid w:val="00987BCE"/>
    <w:rsid w:val="009916DD"/>
    <w:rsid w:val="009A0B48"/>
    <w:rsid w:val="009A725D"/>
    <w:rsid w:val="009B51B7"/>
    <w:rsid w:val="009B7F14"/>
    <w:rsid w:val="009C1F2D"/>
    <w:rsid w:val="009C460A"/>
    <w:rsid w:val="009C4889"/>
    <w:rsid w:val="00A01B6E"/>
    <w:rsid w:val="00A06756"/>
    <w:rsid w:val="00A078AA"/>
    <w:rsid w:val="00A14BE5"/>
    <w:rsid w:val="00A15951"/>
    <w:rsid w:val="00A21A01"/>
    <w:rsid w:val="00A25CE2"/>
    <w:rsid w:val="00A26F25"/>
    <w:rsid w:val="00A328ED"/>
    <w:rsid w:val="00A51F48"/>
    <w:rsid w:val="00A76E3F"/>
    <w:rsid w:val="00AA0354"/>
    <w:rsid w:val="00AA5047"/>
    <w:rsid w:val="00AB246C"/>
    <w:rsid w:val="00AD1789"/>
    <w:rsid w:val="00AE6593"/>
    <w:rsid w:val="00AF4081"/>
    <w:rsid w:val="00B409F1"/>
    <w:rsid w:val="00B56FEB"/>
    <w:rsid w:val="00B723E3"/>
    <w:rsid w:val="00BA0C15"/>
    <w:rsid w:val="00BA0F7A"/>
    <w:rsid w:val="00BB0E0E"/>
    <w:rsid w:val="00BB69FD"/>
    <w:rsid w:val="00BB744A"/>
    <w:rsid w:val="00BC29DE"/>
    <w:rsid w:val="00BD4CC3"/>
    <w:rsid w:val="00BD4CE2"/>
    <w:rsid w:val="00BD6954"/>
    <w:rsid w:val="00BF6303"/>
    <w:rsid w:val="00C01E29"/>
    <w:rsid w:val="00C0394D"/>
    <w:rsid w:val="00C16668"/>
    <w:rsid w:val="00C17AAF"/>
    <w:rsid w:val="00C251A5"/>
    <w:rsid w:val="00C37890"/>
    <w:rsid w:val="00C50323"/>
    <w:rsid w:val="00C60677"/>
    <w:rsid w:val="00C77190"/>
    <w:rsid w:val="00C90834"/>
    <w:rsid w:val="00C950F1"/>
    <w:rsid w:val="00CC1B14"/>
    <w:rsid w:val="00CC4CB4"/>
    <w:rsid w:val="00CE0C1B"/>
    <w:rsid w:val="00D009E5"/>
    <w:rsid w:val="00D05F66"/>
    <w:rsid w:val="00D22896"/>
    <w:rsid w:val="00D3663A"/>
    <w:rsid w:val="00D42E72"/>
    <w:rsid w:val="00D43CC7"/>
    <w:rsid w:val="00D5256E"/>
    <w:rsid w:val="00D74053"/>
    <w:rsid w:val="00D77C15"/>
    <w:rsid w:val="00D87305"/>
    <w:rsid w:val="00DA1B8F"/>
    <w:rsid w:val="00DA27A0"/>
    <w:rsid w:val="00DA5E58"/>
    <w:rsid w:val="00DB09FC"/>
    <w:rsid w:val="00DB5618"/>
    <w:rsid w:val="00DB5FE8"/>
    <w:rsid w:val="00DC03C5"/>
    <w:rsid w:val="00DC0EDE"/>
    <w:rsid w:val="00DC7B4B"/>
    <w:rsid w:val="00DE26BA"/>
    <w:rsid w:val="00DF4258"/>
    <w:rsid w:val="00E01676"/>
    <w:rsid w:val="00E20AC4"/>
    <w:rsid w:val="00E22255"/>
    <w:rsid w:val="00E27339"/>
    <w:rsid w:val="00E3077A"/>
    <w:rsid w:val="00E4136B"/>
    <w:rsid w:val="00E61AE1"/>
    <w:rsid w:val="00E63050"/>
    <w:rsid w:val="00E92F50"/>
    <w:rsid w:val="00EA0FBF"/>
    <w:rsid w:val="00EB0D23"/>
    <w:rsid w:val="00EB1D14"/>
    <w:rsid w:val="00EE26D2"/>
    <w:rsid w:val="00EF242D"/>
    <w:rsid w:val="00F01CE3"/>
    <w:rsid w:val="00F02F1D"/>
    <w:rsid w:val="00F174F9"/>
    <w:rsid w:val="00F2122E"/>
    <w:rsid w:val="00F26285"/>
    <w:rsid w:val="00F27BC5"/>
    <w:rsid w:val="00F439F0"/>
    <w:rsid w:val="00F46735"/>
    <w:rsid w:val="00F47E7E"/>
    <w:rsid w:val="00F51336"/>
    <w:rsid w:val="00F5411A"/>
    <w:rsid w:val="00F60DC3"/>
    <w:rsid w:val="00F6101B"/>
    <w:rsid w:val="00F644FC"/>
    <w:rsid w:val="00F707B6"/>
    <w:rsid w:val="00F71186"/>
    <w:rsid w:val="00F736C3"/>
    <w:rsid w:val="00F93309"/>
    <w:rsid w:val="00F937DE"/>
    <w:rsid w:val="00FA0786"/>
    <w:rsid w:val="00FB1803"/>
    <w:rsid w:val="00FB2A13"/>
    <w:rsid w:val="00FC7CB1"/>
    <w:rsid w:val="00FD50CE"/>
    <w:rsid w:val="00FD7FC4"/>
    <w:rsid w:val="00FE0C0C"/>
    <w:rsid w:val="00FE7114"/>
    <w:rsid w:val="00FF152E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E72C4"/>
  <w15:chartTrackingRefBased/>
  <w15:docId w15:val="{A30FE621-B488-4CE1-A714-80D6BCFB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1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25D"/>
    <w:pPr>
      <w:keepNext/>
      <w:keepLines/>
      <w:numPr>
        <w:numId w:val="4"/>
      </w:numPr>
      <w:spacing w:before="600" w:after="320" w:line="240" w:lineRule="auto"/>
      <w:outlineLvl w:val="0"/>
    </w:pPr>
    <w:rPr>
      <w:rFonts w:asciiTheme="majorHAnsi" w:eastAsiaTheme="majorEastAsia" w:hAnsiTheme="majorHAnsi" w:cstheme="majorBidi"/>
      <w:sz w:val="40"/>
      <w:szCs w:val="7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A725D"/>
    <w:pPr>
      <w:numPr>
        <w:ilvl w:val="1"/>
      </w:numPr>
      <w:spacing w:before="360" w:after="200"/>
      <w:outlineLvl w:val="1"/>
    </w:pPr>
    <w:rPr>
      <w:sz w:val="3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9A725D"/>
    <w:pPr>
      <w:numPr>
        <w:ilvl w:val="2"/>
      </w:numPr>
      <w:outlineLvl w:val="2"/>
    </w:pPr>
    <w:rPr>
      <w:bCs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9A725D"/>
    <w:pPr>
      <w:numPr>
        <w:ilvl w:val="3"/>
      </w:numPr>
      <w:outlineLvl w:val="3"/>
    </w:pPr>
    <w:rPr>
      <w:bCs w:val="0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9A725D"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9A725D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9A725D"/>
    <w:pPr>
      <w:numPr>
        <w:ilvl w:val="6"/>
      </w:numPr>
      <w:outlineLvl w:val="6"/>
    </w:pPr>
    <w:rPr>
      <w:i/>
      <w:iCs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9A725D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9A725D"/>
    <w:pPr>
      <w:numPr>
        <w:ilvl w:val="8"/>
      </w:numPr>
      <w:outlineLvl w:val="8"/>
    </w:pPr>
    <w:rPr>
      <w:i/>
      <w:iCs w:val="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066418"/>
    <w:pPr>
      <w:numPr>
        <w:ilvl w:val="1"/>
      </w:numPr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66418"/>
    <w:rPr>
      <w:rFonts w:eastAsiaTheme="minorEastAsia"/>
      <w:sz w:val="40"/>
      <w:szCs w:val="4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25D"/>
    <w:rPr>
      <w:rFonts w:asciiTheme="majorHAnsi" w:eastAsiaTheme="majorEastAsia" w:hAnsiTheme="majorHAnsi" w:cstheme="majorBidi"/>
      <w:i/>
      <w:sz w:val="20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25D"/>
    <w:rPr>
      <w:rFonts w:asciiTheme="majorHAnsi" w:eastAsiaTheme="majorEastAsia" w:hAnsiTheme="majorHAnsi" w:cstheme="majorBidi"/>
      <w:iCs/>
      <w:szCs w:val="2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25D"/>
    <w:rPr>
      <w:rFonts w:asciiTheme="majorHAnsi" w:eastAsiaTheme="majorEastAsia" w:hAnsiTheme="majorHAnsi" w:cstheme="majorBidi"/>
      <w:i/>
      <w:iCs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25D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25D"/>
    <w:rPr>
      <w:rFonts w:asciiTheme="majorHAnsi" w:eastAsiaTheme="majorEastAsia" w:hAnsiTheme="majorHAnsi" w:cstheme="majorBidi"/>
      <w:i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A725D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A725D"/>
    <w:rPr>
      <w:rFonts w:asciiTheme="majorHAnsi" w:eastAsiaTheme="majorEastAsia" w:hAnsiTheme="majorHAnsi" w:cstheme="majorBidi"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725D"/>
    <w:rPr>
      <w:rFonts w:asciiTheme="majorHAnsi" w:eastAsiaTheme="majorEastAsia" w:hAnsiTheme="majorHAnsi" w:cstheme="majorBidi"/>
      <w:sz w:val="32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A725D"/>
    <w:rPr>
      <w:rFonts w:asciiTheme="majorHAnsi" w:eastAsiaTheme="majorEastAsia" w:hAnsiTheme="majorHAnsi" w:cstheme="majorBidi"/>
      <w:sz w:val="40"/>
      <w:szCs w:val="72"/>
      <w:lang w:val="en-US"/>
    </w:rPr>
  </w:style>
  <w:style w:type="paragraph" w:styleId="TOCHeading">
    <w:name w:val="TOC Heading"/>
    <w:basedOn w:val="Heading1"/>
    <w:next w:val="Normal"/>
    <w:uiPriority w:val="39"/>
    <w:rsid w:val="00066418"/>
    <w:pPr>
      <w:numPr>
        <w:numId w:val="0"/>
      </w:numPr>
      <w:spacing w:before="840"/>
    </w:pPr>
  </w:style>
  <w:style w:type="paragraph" w:styleId="Title">
    <w:name w:val="Title"/>
    <w:basedOn w:val="Heading1"/>
    <w:next w:val="Normal"/>
    <w:link w:val="TitleChar"/>
    <w:uiPriority w:val="10"/>
    <w:rsid w:val="00066418"/>
    <w:pPr>
      <w:numPr>
        <w:numId w:val="0"/>
      </w:numPr>
    </w:pPr>
  </w:style>
  <w:style w:type="character" w:customStyle="1" w:styleId="TitleChar">
    <w:name w:val="Title Char"/>
    <w:basedOn w:val="DefaultParagraphFont"/>
    <w:link w:val="Title"/>
    <w:uiPriority w:val="10"/>
    <w:rsid w:val="00066418"/>
    <w:rPr>
      <w:rFonts w:asciiTheme="majorHAnsi" w:eastAsiaTheme="majorEastAsia" w:hAnsiTheme="majorHAnsi" w:cstheme="majorBidi"/>
      <w:sz w:val="40"/>
      <w:szCs w:val="72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664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6418"/>
    <w:rPr>
      <w:lang w:val="en-US"/>
    </w:rPr>
  </w:style>
  <w:style w:type="paragraph" w:styleId="ListBullet">
    <w:name w:val="List Bullet"/>
    <w:basedOn w:val="Normal"/>
    <w:uiPriority w:val="99"/>
    <w:qFormat/>
    <w:rsid w:val="0019610D"/>
    <w:pPr>
      <w:numPr>
        <w:numId w:val="3"/>
      </w:numPr>
      <w:spacing w:after="80"/>
    </w:pPr>
  </w:style>
  <w:style w:type="paragraph" w:styleId="ListBullet2">
    <w:name w:val="List Bullet 2"/>
    <w:basedOn w:val="Normal"/>
    <w:uiPriority w:val="99"/>
    <w:rsid w:val="0019610D"/>
    <w:pPr>
      <w:numPr>
        <w:ilvl w:val="1"/>
        <w:numId w:val="3"/>
      </w:numPr>
      <w:spacing w:after="60"/>
    </w:pPr>
  </w:style>
  <w:style w:type="paragraph" w:styleId="ListBullet3">
    <w:name w:val="List Bullet 3"/>
    <w:basedOn w:val="Normal"/>
    <w:uiPriority w:val="99"/>
    <w:rsid w:val="0019610D"/>
    <w:pPr>
      <w:numPr>
        <w:ilvl w:val="2"/>
        <w:numId w:val="3"/>
      </w:numPr>
      <w:spacing w:after="40"/>
    </w:pPr>
  </w:style>
  <w:style w:type="paragraph" w:styleId="ListBullet4">
    <w:name w:val="List Bullet 4"/>
    <w:basedOn w:val="Normal"/>
    <w:uiPriority w:val="99"/>
    <w:semiHidden/>
    <w:rsid w:val="0019610D"/>
    <w:pPr>
      <w:numPr>
        <w:ilvl w:val="3"/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rsid w:val="0019610D"/>
    <w:pPr>
      <w:numPr>
        <w:ilvl w:val="4"/>
        <w:numId w:val="3"/>
      </w:numPr>
      <w:contextualSpacing/>
    </w:pPr>
  </w:style>
  <w:style w:type="paragraph" w:styleId="ListNumber">
    <w:name w:val="List Number"/>
    <w:basedOn w:val="Normal"/>
    <w:uiPriority w:val="99"/>
    <w:qFormat/>
    <w:rsid w:val="0019610D"/>
    <w:pPr>
      <w:numPr>
        <w:numId w:val="2"/>
      </w:numPr>
      <w:spacing w:after="80"/>
    </w:pPr>
  </w:style>
  <w:style w:type="paragraph" w:styleId="ListNumber2">
    <w:name w:val="List Number 2"/>
    <w:basedOn w:val="Normal"/>
    <w:uiPriority w:val="99"/>
    <w:rsid w:val="0019610D"/>
    <w:pPr>
      <w:numPr>
        <w:ilvl w:val="1"/>
        <w:numId w:val="2"/>
      </w:numPr>
      <w:spacing w:after="60"/>
    </w:pPr>
  </w:style>
  <w:style w:type="paragraph" w:styleId="ListNumber3">
    <w:name w:val="List Number 3"/>
    <w:basedOn w:val="Normal"/>
    <w:uiPriority w:val="99"/>
    <w:rsid w:val="0019610D"/>
    <w:pPr>
      <w:numPr>
        <w:ilvl w:val="2"/>
        <w:numId w:val="2"/>
      </w:numPr>
      <w:spacing w:after="40"/>
    </w:pPr>
  </w:style>
  <w:style w:type="paragraph" w:styleId="ListNumber4">
    <w:name w:val="List Number 4"/>
    <w:basedOn w:val="Normal"/>
    <w:uiPriority w:val="99"/>
    <w:semiHidden/>
    <w:rsid w:val="0019610D"/>
    <w:pPr>
      <w:numPr>
        <w:ilvl w:val="3"/>
        <w:numId w:val="2"/>
      </w:numPr>
      <w:contextualSpacing/>
    </w:pPr>
  </w:style>
  <w:style w:type="paragraph" w:styleId="ListNumber5">
    <w:name w:val="List Number 5"/>
    <w:basedOn w:val="Normal"/>
    <w:uiPriority w:val="99"/>
    <w:semiHidden/>
    <w:rsid w:val="0019610D"/>
    <w:pPr>
      <w:numPr>
        <w:ilvl w:val="4"/>
        <w:numId w:val="2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066418"/>
    <w:pPr>
      <w:tabs>
        <w:tab w:val="right" w:leader="dot" w:pos="8504"/>
      </w:tabs>
      <w:spacing w:before="200" w:after="40"/>
    </w:pPr>
  </w:style>
  <w:style w:type="paragraph" w:styleId="TOC2">
    <w:name w:val="toc 2"/>
    <w:basedOn w:val="Normal"/>
    <w:next w:val="Normal"/>
    <w:autoRedefine/>
    <w:uiPriority w:val="39"/>
    <w:rsid w:val="00066418"/>
    <w:pPr>
      <w:tabs>
        <w:tab w:val="right" w:leader="dot" w:pos="8504"/>
      </w:tabs>
      <w:spacing w:after="40"/>
      <w:ind w:left="284"/>
    </w:pPr>
  </w:style>
  <w:style w:type="paragraph" w:styleId="TOC3">
    <w:name w:val="toc 3"/>
    <w:basedOn w:val="Normal"/>
    <w:next w:val="Normal"/>
    <w:autoRedefine/>
    <w:uiPriority w:val="39"/>
    <w:rsid w:val="00066418"/>
    <w:pPr>
      <w:tabs>
        <w:tab w:val="right" w:leader="dot" w:pos="8504"/>
      </w:tabs>
      <w:spacing w:after="100"/>
      <w:ind w:left="567"/>
    </w:pPr>
  </w:style>
  <w:style w:type="character" w:styleId="Hyperlink">
    <w:name w:val="Hyperlink"/>
    <w:basedOn w:val="DefaultParagraphFont"/>
    <w:uiPriority w:val="99"/>
    <w:unhideWhenUsed/>
    <w:rsid w:val="00066418"/>
    <w:rPr>
      <w:color w:val="999999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66418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664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066418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66418"/>
    <w:rPr>
      <w:sz w:val="16"/>
      <w:lang w:val="en-US"/>
    </w:rPr>
  </w:style>
  <w:style w:type="paragraph" w:styleId="Footer">
    <w:name w:val="footer"/>
    <w:basedOn w:val="Normal"/>
    <w:link w:val="FooterChar"/>
    <w:uiPriority w:val="99"/>
    <w:rsid w:val="00066418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66418"/>
    <w:rPr>
      <w:sz w:val="16"/>
      <w:lang w:val="en-US"/>
    </w:rPr>
  </w:style>
  <w:style w:type="table" w:styleId="TableGrid">
    <w:name w:val="Table Grid"/>
    <w:basedOn w:val="TableNormal"/>
    <w:uiPriority w:val="39"/>
    <w:rsid w:val="0006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semiHidden/>
    <w:rsid w:val="0006641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6418"/>
    <w:rPr>
      <w:i/>
      <w:iCs/>
      <w:color w:val="404040" w:themeColor="text1" w:themeTint="BF"/>
      <w:lang w:val="en-US"/>
    </w:rPr>
  </w:style>
  <w:style w:type="paragraph" w:styleId="Closing">
    <w:name w:val="Closing"/>
    <w:basedOn w:val="Normal"/>
    <w:next w:val="NoSpacing"/>
    <w:link w:val="ClosingChar"/>
    <w:uiPriority w:val="99"/>
    <w:semiHidden/>
    <w:rsid w:val="00066418"/>
    <w:pPr>
      <w:spacing w:before="720"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66418"/>
    <w:rPr>
      <w:lang w:val="en-US"/>
    </w:rPr>
  </w:style>
  <w:style w:type="paragraph" w:customStyle="1" w:styleId="Ingress">
    <w:name w:val="Ingress"/>
    <w:basedOn w:val="Normal"/>
    <w:next w:val="Normal"/>
    <w:uiPriority w:val="12"/>
    <w:semiHidden/>
    <w:qFormat/>
    <w:rsid w:val="00066418"/>
    <w:rPr>
      <w:sz w:val="26"/>
    </w:rPr>
  </w:style>
  <w:style w:type="paragraph" w:styleId="EnvelopeAddress">
    <w:name w:val="envelope address"/>
    <w:basedOn w:val="NoSpacing"/>
    <w:uiPriority w:val="99"/>
    <w:semiHidden/>
    <w:rsid w:val="00066418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rsid w:val="00066418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rsid w:val="00066418"/>
    <w:pPr>
      <w:spacing w:before="160" w:after="200" w:line="240" w:lineRule="auto"/>
    </w:pPr>
    <w:rPr>
      <w:i/>
      <w:iCs/>
      <w:color w:val="000000" w:themeColor="text1"/>
      <w:sz w:val="18"/>
      <w:szCs w:val="18"/>
    </w:rPr>
  </w:style>
  <w:style w:type="paragraph" w:customStyle="1" w:styleId="Label">
    <w:name w:val="Label"/>
    <w:basedOn w:val="NoSpacing"/>
    <w:next w:val="Normal"/>
    <w:uiPriority w:val="29"/>
    <w:rsid w:val="00066418"/>
    <w:pPr>
      <w:tabs>
        <w:tab w:val="left" w:pos="1134"/>
      </w:tabs>
      <w:spacing w:after="60"/>
    </w:pPr>
    <w:rPr>
      <w:b/>
      <w:bCs/>
      <w:sz w:val="20"/>
      <w:szCs w:val="20"/>
    </w:rPr>
  </w:style>
  <w:style w:type="table" w:customStyle="1" w:styleId="AFRY">
    <w:name w:val="AFRY"/>
    <w:basedOn w:val="TableNormal"/>
    <w:uiPriority w:val="99"/>
    <w:rsid w:val="00066418"/>
    <w:pPr>
      <w:spacing w:after="0" w:line="240" w:lineRule="auto"/>
    </w:pPr>
    <w:rPr>
      <w:sz w:val="20"/>
    </w:rPr>
    <w:tblPr>
      <w:tblBorders>
        <w:top w:val="single" w:sz="4" w:space="0" w:color="DCDCDC" w:themeColor="background2" w:themeShade="E6"/>
        <w:left w:val="single" w:sz="4" w:space="0" w:color="DCDCDC" w:themeColor="background2" w:themeShade="E6"/>
        <w:bottom w:val="single" w:sz="4" w:space="0" w:color="DCDCDC" w:themeColor="background2" w:themeShade="E6"/>
        <w:right w:val="single" w:sz="4" w:space="0" w:color="DCDCDC" w:themeColor="background2" w:themeShade="E6"/>
        <w:insideH w:val="single" w:sz="4" w:space="0" w:color="DCDCDC" w:themeColor="background2" w:themeShade="E6"/>
        <w:insideV w:val="single" w:sz="4" w:space="0" w:color="DCDCDC" w:themeColor="background2" w:themeShade="E6"/>
      </w:tblBorders>
      <w:tblCellMar>
        <w:top w:w="85" w:type="dxa"/>
        <w:left w:w="57" w:type="dxa"/>
        <w:bottom w:w="85" w:type="dxa"/>
        <w:right w:w="57" w:type="dxa"/>
      </w:tblCellMar>
    </w:tblPr>
    <w:tblStylePr w:type="firstRow">
      <w:rPr>
        <w:b/>
      </w:rPr>
      <w:tblPr/>
      <w:tcPr>
        <w:tcBorders>
          <w:top w:val="single" w:sz="12" w:space="0" w:color="000000" w:themeColor="text1"/>
        </w:tcBorders>
      </w:tcPr>
    </w:tblStylePr>
    <w:tblStylePr w:type="lastRow">
      <w:rPr>
        <w:b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b/>
      </w:rPr>
    </w:tblStylePr>
  </w:style>
  <w:style w:type="table" w:customStyle="1" w:styleId="AFRY-dark">
    <w:name w:val="AFRY - dark"/>
    <w:basedOn w:val="TableNormal"/>
    <w:uiPriority w:val="99"/>
    <w:rsid w:val="00066418"/>
    <w:pPr>
      <w:spacing w:after="0" w:line="288" w:lineRule="auto"/>
    </w:pPr>
    <w:rPr>
      <w:sz w:val="20"/>
      <w:szCs w:val="18"/>
      <w:lang w:val="en-GB"/>
    </w:rPr>
    <w:tblPr>
      <w:tblBorders>
        <w:top w:val="single" w:sz="4" w:space="0" w:color="DCDCDC" w:themeColor="background2" w:themeShade="E6"/>
        <w:left w:val="single" w:sz="4" w:space="0" w:color="DCDCDC" w:themeColor="background2" w:themeShade="E6"/>
        <w:bottom w:val="single" w:sz="4" w:space="0" w:color="DCDCDC" w:themeColor="background2" w:themeShade="E6"/>
        <w:right w:val="single" w:sz="4" w:space="0" w:color="DCDCDC" w:themeColor="background2" w:themeShade="E6"/>
        <w:insideH w:val="single" w:sz="4" w:space="0" w:color="DCDCDC" w:themeColor="background2" w:themeShade="E6"/>
        <w:insideV w:val="single" w:sz="4" w:space="0" w:color="DCDCDC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olor w:val="FFFFFF" w:themeColor="background1"/>
        <w:sz w:val="20"/>
      </w:rPr>
      <w:tblPr/>
      <w:tcPr>
        <w:tcBorders>
          <w:top w:val="single" w:sz="4" w:space="0" w:color="7A7A7A" w:themeColor="background2" w:themeShade="80"/>
          <w:left w:val="single" w:sz="4" w:space="0" w:color="7A7A7A" w:themeColor="background2" w:themeShade="80"/>
          <w:bottom w:val="single" w:sz="4" w:space="0" w:color="7A7A7A" w:themeColor="background2" w:themeShade="80"/>
          <w:right w:val="single" w:sz="4" w:space="0" w:color="7A7A7A" w:themeColor="background2" w:themeShade="80"/>
          <w:insideH w:val="nil"/>
          <w:insideV w:val="nil"/>
        </w:tcBorders>
        <w:shd w:val="clear" w:color="auto" w:fill="666666"/>
      </w:tcPr>
    </w:tblStylePr>
    <w:tblStylePr w:type="firstCol">
      <w:rPr>
        <w:b/>
      </w:rPr>
    </w:tblStylePr>
  </w:style>
  <w:style w:type="table" w:customStyle="1" w:styleId="AFRY-light">
    <w:name w:val="AFRY - light"/>
    <w:basedOn w:val="TableNormal"/>
    <w:uiPriority w:val="99"/>
    <w:rsid w:val="00066418"/>
    <w:pPr>
      <w:spacing w:after="0" w:line="288" w:lineRule="auto"/>
    </w:pPr>
    <w:rPr>
      <w:sz w:val="20"/>
      <w:szCs w:val="18"/>
      <w:lang w:val="en-GB"/>
    </w:rPr>
    <w:tblPr>
      <w:tblBorders>
        <w:top w:val="single" w:sz="4" w:space="0" w:color="DCDCDC" w:themeColor="background2" w:themeShade="E6"/>
        <w:left w:val="single" w:sz="4" w:space="0" w:color="DCDCDC" w:themeColor="background2" w:themeShade="E6"/>
        <w:bottom w:val="single" w:sz="4" w:space="0" w:color="DCDCDC" w:themeColor="background2" w:themeShade="E6"/>
        <w:right w:val="single" w:sz="4" w:space="0" w:color="DCDCDC" w:themeColor="background2" w:themeShade="E6"/>
        <w:insideH w:val="single" w:sz="4" w:space="0" w:color="DCDCDC" w:themeColor="background2" w:themeShade="E6"/>
        <w:insideV w:val="single" w:sz="4" w:space="0" w:color="DCDCDC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40" w:beforeAutospacing="0" w:afterLines="0" w:after="40" w:afterAutospacing="0"/>
      </w:pPr>
      <w:rPr>
        <w:b/>
        <w:color w:val="000000" w:themeColor="text1"/>
      </w:rPr>
    </w:tblStylePr>
    <w:tblStylePr w:type="fir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066418"/>
    <w:pPr>
      <w:spacing w:after="0" w:line="240" w:lineRule="auto"/>
    </w:pPr>
    <w:tblPr>
      <w:tblStyleRowBandSize w:val="1"/>
      <w:tblStyleColBandSize w:val="1"/>
      <w:tblBorders>
        <w:top w:val="single" w:sz="4" w:space="0" w:color="79CDA6" w:themeColor="accent2" w:themeTint="66"/>
        <w:left w:val="single" w:sz="4" w:space="0" w:color="79CDA6" w:themeColor="accent2" w:themeTint="66"/>
        <w:bottom w:val="single" w:sz="4" w:space="0" w:color="79CDA6" w:themeColor="accent2" w:themeTint="66"/>
        <w:right w:val="single" w:sz="4" w:space="0" w:color="79CDA6" w:themeColor="accent2" w:themeTint="66"/>
        <w:insideH w:val="single" w:sz="4" w:space="0" w:color="79CDA6" w:themeColor="accent2" w:themeTint="66"/>
        <w:insideV w:val="single" w:sz="4" w:space="0" w:color="79CD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FAB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FAB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66418"/>
    <w:rPr>
      <w:color w:val="605E5C"/>
      <w:shd w:val="clear" w:color="auto" w:fill="E1DFDD"/>
    </w:rPr>
  </w:style>
  <w:style w:type="paragraph" w:customStyle="1" w:styleId="Recipient">
    <w:name w:val="Recipient"/>
    <w:basedOn w:val="Normal"/>
    <w:uiPriority w:val="29"/>
    <w:rsid w:val="00066418"/>
    <w:pPr>
      <w:spacing w:after="0"/>
      <w:ind w:right="-1452"/>
      <w:contextualSpacing/>
    </w:pPr>
    <w:rPr>
      <w:sz w:val="20"/>
    </w:rPr>
  </w:style>
  <w:style w:type="paragraph" w:customStyle="1" w:styleId="Title1">
    <w:name w:val="Title 1"/>
    <w:basedOn w:val="Heading1"/>
    <w:next w:val="Normal"/>
    <w:uiPriority w:val="10"/>
    <w:qFormat/>
    <w:rsid w:val="00066418"/>
    <w:pPr>
      <w:numPr>
        <w:numId w:val="0"/>
      </w:numPr>
    </w:pPr>
  </w:style>
  <w:style w:type="paragraph" w:customStyle="1" w:styleId="Title2">
    <w:name w:val="Title 2"/>
    <w:basedOn w:val="Heading2"/>
    <w:next w:val="Normal"/>
    <w:uiPriority w:val="10"/>
    <w:qFormat/>
    <w:rsid w:val="00066418"/>
    <w:pPr>
      <w:numPr>
        <w:ilvl w:val="0"/>
        <w:numId w:val="0"/>
      </w:numPr>
    </w:pPr>
  </w:style>
  <w:style w:type="paragraph" w:customStyle="1" w:styleId="Title3">
    <w:name w:val="Title 3"/>
    <w:basedOn w:val="Heading3"/>
    <w:next w:val="Normal"/>
    <w:uiPriority w:val="10"/>
    <w:qFormat/>
    <w:rsid w:val="00066418"/>
    <w:pPr>
      <w:numPr>
        <w:ilvl w:val="0"/>
        <w:numId w:val="0"/>
      </w:numPr>
    </w:pPr>
  </w:style>
  <w:style w:type="paragraph" w:customStyle="1" w:styleId="Title4">
    <w:name w:val="Title 4"/>
    <w:basedOn w:val="Heading4"/>
    <w:next w:val="Normal"/>
    <w:uiPriority w:val="10"/>
    <w:qFormat/>
    <w:rsid w:val="00066418"/>
    <w:pPr>
      <w:numPr>
        <w:ilvl w:val="0"/>
        <w:numId w:val="0"/>
      </w:numPr>
    </w:pPr>
  </w:style>
  <w:style w:type="table" w:customStyle="1" w:styleId="AFRY-green">
    <w:name w:val="AFRY - green"/>
    <w:basedOn w:val="TableNormal"/>
    <w:uiPriority w:val="99"/>
    <w:rsid w:val="00066418"/>
    <w:pPr>
      <w:spacing w:after="0" w:line="288" w:lineRule="auto"/>
    </w:pPr>
    <w:rPr>
      <w:sz w:val="20"/>
    </w:rPr>
    <w:tblPr>
      <w:tblBorders>
        <w:top w:val="single" w:sz="4" w:space="0" w:color="DCDCDC" w:themeColor="background2" w:themeShade="E6"/>
        <w:left w:val="single" w:sz="4" w:space="0" w:color="DCDCDC" w:themeColor="background2" w:themeShade="E6"/>
        <w:bottom w:val="single" w:sz="4" w:space="0" w:color="DCDCDC" w:themeColor="background2" w:themeShade="E6"/>
        <w:right w:val="single" w:sz="4" w:space="0" w:color="DCDCDC" w:themeColor="background2" w:themeShade="E6"/>
        <w:insideH w:val="single" w:sz="4" w:space="0" w:color="DCDCDC" w:themeColor="background2" w:themeShade="E6"/>
        <w:insideV w:val="single" w:sz="4" w:space="0" w:color="DCDCDC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single" w:sz="4" w:space="0" w:color="244C3B" w:themeColor="accent1"/>
          <w:left w:val="single" w:sz="4" w:space="0" w:color="244C3B" w:themeColor="accent1"/>
          <w:bottom w:val="single" w:sz="4" w:space="0" w:color="244C3B" w:themeColor="accent1"/>
          <w:right w:val="single" w:sz="4" w:space="0" w:color="244C3B" w:themeColor="accent1"/>
          <w:insideH w:val="nil"/>
          <w:insideV w:val="nil"/>
          <w:tl2br w:val="nil"/>
          <w:tr2bl w:val="nil"/>
        </w:tcBorders>
        <w:shd w:val="clear" w:color="auto" w:fill="244C3B" w:themeFill="accent1"/>
      </w:tcPr>
    </w:tblStylePr>
    <w:tblStylePr w:type="firstCol">
      <w:rPr>
        <w:b/>
      </w:rPr>
    </w:tblStylePr>
  </w:style>
  <w:style w:type="paragraph" w:styleId="TableofFigures">
    <w:name w:val="table of figures"/>
    <w:basedOn w:val="Normal"/>
    <w:next w:val="Normal"/>
    <w:uiPriority w:val="99"/>
    <w:unhideWhenUsed/>
    <w:rsid w:val="00066418"/>
    <w:pPr>
      <w:spacing w:after="0"/>
    </w:pPr>
  </w:style>
  <w:style w:type="paragraph" w:customStyle="1" w:styleId="Appendix1">
    <w:name w:val="Appendix 1"/>
    <w:uiPriority w:val="40"/>
    <w:rsid w:val="009A725D"/>
    <w:pPr>
      <w:numPr>
        <w:numId w:val="5"/>
      </w:numPr>
    </w:pPr>
    <w:rPr>
      <w:rFonts w:asciiTheme="majorHAnsi" w:eastAsiaTheme="majorEastAsia" w:hAnsiTheme="majorHAnsi" w:cstheme="majorBidi"/>
      <w:sz w:val="40"/>
      <w:szCs w:val="72"/>
      <w:lang w:val="en-US"/>
    </w:rPr>
  </w:style>
  <w:style w:type="paragraph" w:customStyle="1" w:styleId="Appendix2">
    <w:name w:val="Appendix 2"/>
    <w:basedOn w:val="Appendix1"/>
    <w:uiPriority w:val="40"/>
    <w:rsid w:val="009A725D"/>
    <w:pPr>
      <w:numPr>
        <w:ilvl w:val="1"/>
      </w:numPr>
    </w:pPr>
    <w:rPr>
      <w:sz w:val="32"/>
    </w:rPr>
  </w:style>
  <w:style w:type="paragraph" w:customStyle="1" w:styleId="Appendix3">
    <w:name w:val="Appendix 3"/>
    <w:basedOn w:val="Appendix2"/>
    <w:uiPriority w:val="40"/>
    <w:rsid w:val="009A725D"/>
    <w:pPr>
      <w:numPr>
        <w:ilvl w:val="2"/>
      </w:numPr>
    </w:pPr>
    <w:rPr>
      <w:sz w:val="28"/>
    </w:rPr>
  </w:style>
  <w:style w:type="paragraph" w:styleId="ListParagraph">
    <w:name w:val="List Paragraph"/>
    <w:basedOn w:val="Normal"/>
    <w:uiPriority w:val="34"/>
    <w:semiHidden/>
    <w:qFormat/>
    <w:rsid w:val="0018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1859DC"/>
    <w:rPr>
      <w:i/>
      <w:iCs/>
      <w:color w:val="1B382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859DC"/>
    <w:pPr>
      <w:pBdr>
        <w:top w:val="single" w:sz="4" w:space="10" w:color="1B382B" w:themeColor="accent1" w:themeShade="BF"/>
        <w:bottom w:val="single" w:sz="4" w:space="10" w:color="1B382B" w:themeColor="accent1" w:themeShade="BF"/>
      </w:pBdr>
      <w:spacing w:before="360" w:after="360"/>
      <w:ind w:left="864" w:right="864"/>
      <w:jc w:val="center"/>
    </w:pPr>
    <w:rPr>
      <w:i/>
      <w:iCs/>
      <w:color w:val="1B382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859DC"/>
    <w:rPr>
      <w:i/>
      <w:iCs/>
      <w:color w:val="1B382B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1859DC"/>
    <w:rPr>
      <w:b/>
      <w:bCs/>
      <w:smallCaps/>
      <w:color w:val="1B382B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15B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6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eme Afry">
  <a:themeElements>
    <a:clrScheme name="Afry final">
      <a:dk1>
        <a:srgbClr val="000000"/>
      </a:dk1>
      <a:lt1>
        <a:srgbClr val="FFFFFF"/>
      </a:lt1>
      <a:dk2>
        <a:srgbClr val="244C3B"/>
      </a:dk2>
      <a:lt2>
        <a:srgbClr val="F5F5F5"/>
      </a:lt2>
      <a:accent1>
        <a:srgbClr val="244C3B"/>
      </a:accent1>
      <a:accent2>
        <a:srgbClr val="0E261B"/>
      </a:accent2>
      <a:accent3>
        <a:srgbClr val="7BA88F"/>
      </a:accent3>
      <a:accent4>
        <a:srgbClr val="D0E4D9"/>
      </a:accent4>
      <a:accent5>
        <a:srgbClr val="5F8E99"/>
      </a:accent5>
      <a:accent6>
        <a:srgbClr val="A6CFD6"/>
      </a:accent6>
      <a:hlink>
        <a:srgbClr val="999999"/>
      </a:hlink>
      <a:folHlink>
        <a:srgbClr val="999999"/>
      </a:folHlink>
    </a:clrScheme>
    <a:fontScheme name="AFRY_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tIns="90000" bIns="90000" rtlCol="0" anchor="ctr"/>
      <a:lstStyle>
        <a:defPPr algn="ctr">
          <a:lnSpc>
            <a:spcPct val="110000"/>
          </a:lnSpc>
          <a:spcBef>
            <a:spcPts val="1000"/>
          </a:spcBef>
          <a:spcAft>
            <a:spcPts val="200"/>
          </a:spcAft>
          <a:defRPr sz="1400" spc="4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88000" indent="-288000" algn="l">
          <a:spcBef>
            <a:spcPts val="300"/>
          </a:spcBef>
          <a:spcAft>
            <a:spcPts val="300"/>
          </a:spcAft>
          <a:buFont typeface="Verdana" panose="020B0604030504040204" pitchFamily="34" charset="0"/>
          <a:buChar char="—"/>
          <a:defRPr sz="1200" dirty="0" err="1" smtClean="0"/>
        </a:defPPr>
      </a:lstStyle>
    </a:txDef>
  </a:objectDefaults>
  <a:extraClrSchemeLst/>
  <a:custClrLst>
    <a:custClr name="Industrial Moss 10">
      <a:srgbClr val="EBF7F0"/>
    </a:custClr>
    <a:custClr name="Industrial Moss 50">
      <a:srgbClr val="D0E4D9"/>
    </a:custClr>
    <a:custClr name="Industrial Moss 100">
      <a:srgbClr val="A5C7B1"/>
    </a:custClr>
    <a:custClr name="Industrial Moss 200">
      <a:srgbClr val="7BA88F"/>
    </a:custClr>
    <a:custClr name="Industrial Moss 300">
      <a:srgbClr val="5D8B75"/>
    </a:custClr>
    <a:custClr name="Industrial Moss 400">
      <a:srgbClr val="3E6452"/>
    </a:custClr>
    <a:custClr name="Industrial Moss 500">
      <a:srgbClr val="244C3B"/>
    </a:custClr>
    <a:custClr name="Industrial Moss 600">
      <a:srgbClr val="1D3F31"/>
    </a:custClr>
    <a:custClr name="Industrial Moss 700">
      <a:srgbClr val="153326"/>
    </a:custClr>
    <a:custClr name="Industrial Moss 800">
      <a:srgbClr val="0E261B"/>
    </a:custClr>
    <a:custClr name="Alloy Teal 10">
      <a:srgbClr val="EDF6F7"/>
    </a:custClr>
    <a:custClr name="Alloy Teal 50">
      <a:srgbClr val="D6EBED"/>
    </a:custClr>
    <a:custClr name="Alloy Teal 100">
      <a:srgbClr val="BFDEE1"/>
    </a:custClr>
    <a:custClr name="Alloy Teal 200">
      <a:srgbClr val="A6CFD6"/>
    </a:custClr>
    <a:custClr name="Alloy Teal 300">
      <a:srgbClr val="81B4BC"/>
    </a:custClr>
    <a:custClr name="Alloy Teal 400">
      <a:srgbClr val="709EA9"/>
    </a:custClr>
    <a:custClr name="Alloy Teal 500">
      <a:srgbClr val="5F8E99"/>
    </a:custClr>
    <a:custClr name="Alloy Teal 600">
      <a:srgbClr val="4C7680"/>
    </a:custClr>
    <a:custClr name="Alloy Teal 800">
      <a:srgbClr val="2F474D"/>
    </a:custClr>
    <a:custClr name="Alloy Teal 900">
      <a:srgbClr val="233438"/>
    </a:custClr>
    <a:custClr name="Afry Greige">
      <a:srgbClr val="E9E6E0"/>
    </a:custClr>
    <a:custClr name="Stone Grey 100">
      <a:srgbClr val="FAFAFA"/>
    </a:custClr>
    <a:custClr name="Stone Grey 200">
      <a:srgbClr val="F5F5F5"/>
    </a:custClr>
    <a:custClr name="Stone Grey 300">
      <a:srgbClr val="E5E5E5"/>
    </a:custClr>
    <a:custClr name="Stone Grey 400">
      <a:srgbClr val="CCCCCC"/>
    </a:custClr>
    <a:custClr name="Stone Grey 500">
      <a:srgbClr val="999999"/>
    </a:custClr>
    <a:custClr name="Stone Grey 600">
      <a:srgbClr val="666666"/>
    </a:custClr>
    <a:custClr name="Stone Grey 700">
      <a:srgbClr val="444444"/>
    </a:custClr>
    <a:custClr name="Stone Grey 800">
      <a:srgbClr val="2A2A2A"/>
    </a:custClr>
    <a:custClr name="Stone Grey 900">
      <a:srgbClr val="121212"/>
    </a:custClr>
    <a:custClr name="Solar Yellow">
      <a:srgbClr val="F3FFAF"/>
    </a:custClr>
    <a:custClr name="Signal Coral 100">
      <a:srgbClr val="FFD6D6"/>
    </a:custClr>
    <a:custClr name="Signal Coral 300">
      <a:srgbClr val="FF9D9D"/>
    </a:custClr>
    <a:custClr name="Signal Coral 400">
      <a:srgbClr val="FF7878"/>
    </a:custClr>
    <a:custClr name="Signal Coral 700">
      <a:srgbClr val="A84249"/>
    </a:custClr>
    <a:custClr name="Signal Coral 900">
      <a:srgbClr val="501B22"/>
    </a:custClr>
    <a:custClr name="Empty">
      <a:srgbClr val="F4EFEE"/>
    </a:custClr>
    <a:custClr name="Empty">
      <a:srgbClr val="F4EFEE"/>
    </a:custClr>
    <a:custClr name="Empty">
      <a:srgbClr val="F4EFEE"/>
    </a:custClr>
    <a:custClr name="Empty">
      <a:srgbClr val="F4EFEE"/>
    </a:custClr>
  </a:custClrLst>
  <a:extLst>
    <a:ext uri="{05A4C25C-085E-4340-85A3-A5531E510DB2}">
      <thm15:themeFamily xmlns:thm15="http://schemas.microsoft.com/office/thememl/2012/main" name="Theme Afry" id="{62E31A38-3148-4423-A7AB-471D71316B75}" vid="{EAC31695-B016-4B41-B897-69864F94DF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5" ma:contentTypeDescription="Skapa ett nytt dokument." ma:contentTypeScope="" ma:versionID="ac6853cc25ec7190d8de4e49a8d0bf8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dba064159789955c6d9fad34e95c7bed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8b350f4-3c69-4098-aacc-ecc915ce09c5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32cd0-e888-47d6-8f58-db0210f25002" xsi:nil="true"/>
    <lcf76f155ced4ddcb4097134ff3c332f xmlns="10c3a147-0d64-46aa-a281-dc97358e8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DAF0F-F1E8-4399-8EFC-A98DD06B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7532cd0-e888-47d6-8f58-db0210f25002"/>
    <ds:schemaRef ds:uri="10c3a147-0d64-46aa-a281-dc97358e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1247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Lindqvist</dc:creator>
  <cp:keywords/>
  <dc:description/>
  <cp:lastModifiedBy>Stefan Lindqvist</cp:lastModifiedBy>
  <cp:revision>1</cp:revision>
  <cp:lastPrinted>2025-10-22T06:57:00Z</cp:lastPrinted>
  <dcterms:created xsi:type="dcterms:W3CDTF">2026-06-08T11:00:00Z</dcterms:created>
  <dcterms:modified xsi:type="dcterms:W3CDTF">2026-06-08T12:44:00Z</dcterms:modified>
</cp:coreProperties>
</file>